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8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89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Chatfield Steven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2273 RESEARCH BLVD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6"/>
        <w:spacing w:after="0"/>
        <w:rPr>
          <w:sz w:val="20"/>
          <w:szCs w:val="20"/>
          <w:color w:val="auto"/>
        </w:rPr>
      </w:pPr>
      <w:r>
        <w:rPr>
          <w:rFonts w:ascii="Arial" w:cs="Arial" w:eastAsia="Arial" w:hAnsi="Arial"/>
          <w:sz w:val="17"/>
          <w:szCs w:val="17"/>
          <w:color w:val="0000FF"/>
        </w:rPr>
        <w:t>EVP, BioSciences</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2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ROCKVILLE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20850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58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03/08/2013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210"/>
              <w:spacing w:after="0"/>
              <w:rPr>
                <w:sz w:val="20"/>
                <w:szCs w:val="20"/>
                <w:color w:val="auto"/>
              </w:rPr>
            </w:pPr>
            <w:r>
              <w:rPr>
                <w:rFonts w:ascii="Arial" w:cs="Arial" w:eastAsia="Arial" w:hAnsi="Arial"/>
                <w:sz w:val="17"/>
                <w:szCs w:val="17"/>
                <w:color w:val="0000FF"/>
                <w:w w:val="93"/>
              </w:rPr>
              <w:t>1,434</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15.22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18,902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03/12/2013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210"/>
              <w:spacing w:after="0"/>
              <w:rPr>
                <w:sz w:val="20"/>
                <w:szCs w:val="20"/>
                <w:color w:val="auto"/>
              </w:rPr>
            </w:pPr>
            <w:r>
              <w:rPr>
                <w:rFonts w:ascii="Arial" w:cs="Arial" w:eastAsia="Arial" w:hAnsi="Arial"/>
                <w:sz w:val="17"/>
                <w:szCs w:val="17"/>
                <w:color w:val="0000FF"/>
                <w:w w:val="93"/>
              </w:rPr>
              <w:t>1,833</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14.67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17,069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03/12/2013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0000FF"/>
                <w:w w:val="85"/>
              </w:rPr>
              <w:t>11,939</w:t>
            </w:r>
            <w:r>
              <w:rPr>
                <w:rFonts w:ascii="Arial" w:cs="Arial" w:eastAsia="Arial" w:hAnsi="Arial"/>
                <w:sz w:val="22"/>
                <w:szCs w:val="22"/>
                <w:color w:val="008000"/>
                <w:w w:val="85"/>
                <w:vertAlign w:val="superscript"/>
              </w:rPr>
              <w:t>(2)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29,008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33"/>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3"/>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23,879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14.67</w:t>
            </w:r>
          </w:p>
        </w:tc>
        <w:tc>
          <w:tcPr>
            <w:tcW w:w="140" w:type="dxa"/>
            <w:vAlign w:val="bottom"/>
          </w:tcPr>
          <w:p>
            <w:pPr>
              <w:spacing w:after="0"/>
              <w:rPr>
                <w:sz w:val="11"/>
                <w:szCs w:val="11"/>
                <w:color w:val="auto"/>
              </w:rPr>
            </w:pP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03/12/2013</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20" w:type="dxa"/>
            <w:vAlign w:val="bottom"/>
          </w:tcPr>
          <w:p>
            <w:pPr>
              <w:ind w:left="180"/>
              <w:spacing w:after="0" w:line="132" w:lineRule="exact"/>
              <w:rPr>
                <w:sz w:val="20"/>
                <w:szCs w:val="20"/>
                <w:color w:val="auto"/>
              </w:rPr>
            </w:pPr>
            <w:r>
              <w:rPr>
                <w:rFonts w:ascii="Arial" w:cs="Arial" w:eastAsia="Arial" w:hAnsi="Arial"/>
                <w:sz w:val="13"/>
                <w:szCs w:val="13"/>
                <w:color w:val="0000FF"/>
              </w:rPr>
              <w:t>23,879</w:t>
            </w:r>
          </w:p>
        </w:tc>
        <w:tc>
          <w:tcPr>
            <w:tcW w:w="3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3"/>
                <w:szCs w:val="13"/>
                <w:color w:val="0000FF"/>
              </w:rPr>
              <w:t>03/11/2020</w:t>
            </w:r>
          </w:p>
        </w:tc>
        <w:tc>
          <w:tcPr>
            <w:tcW w:w="6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14.67</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23,879</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line="148"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Amended and Restated Emergent BioSolutions Inc. 2006 Stock Incentive Plan.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on March 11, 2014, March 11, 2015 and March 11, 2016.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/s/Jay G. Reilly,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03/12/2013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76"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2019-12-17T06:01:44Z</dcterms:created>
  <dcterms:modified xsi:type="dcterms:W3CDTF">2019-12-17T06:01:44Z</dcterms:modified>
</cp:coreProperties>
</file>