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Zoon Kathryn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400 PROFESSIONAL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680" w:type="dxa"/>
            <w:vAlign w:val="bottom"/>
          </w:tcPr>
          <w:p>
            <w:pPr>
              <w:jc w:val="right"/>
              <w:ind w:right="662"/>
              <w:spacing w:after="0"/>
              <w:rPr>
                <w:sz w:val="20"/>
                <w:szCs w:val="20"/>
                <w:color w:val="auto"/>
              </w:rPr>
            </w:pPr>
            <w:r>
              <w:rPr>
                <w:rFonts w:ascii="Arial" w:cs="Arial" w:eastAsia="Arial" w:hAnsi="Arial"/>
                <w:sz w:val="18"/>
                <w:szCs w:val="18"/>
                <w:color w:val="0000FF"/>
              </w:rPr>
              <w:t>20879</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05/24/2018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4,895</w:t>
            </w:r>
            <w:r>
              <w:rPr>
                <w:rFonts w:ascii="Arial" w:cs="Arial" w:eastAsia="Arial" w:hAnsi="Arial"/>
                <w:sz w:val="22"/>
                <w:szCs w:val="22"/>
                <w:color w:val="008000"/>
                <w:w w:val="79"/>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24,638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Fourth Amended and Restated Emergent BioSolutions Inc. 2006 Stock Incentive Plan, as amended.</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restricted stock units vest in three equal annual installments beginning on the earlier of (i) the day prior to the anniversary of the date of grant or (ii) one business day prior to date of the Company's next annual meeting; provided that the individual is serving on the Board on such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 Scott Lieberman,</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05/24/2018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34" w:lineRule="exact"/>
        <w:rPr>
          <w:sz w:val="20"/>
          <w:szCs w:val="20"/>
          <w:color w:val="auto"/>
        </w:rPr>
      </w:pPr>
    </w:p>
    <w:p>
      <w:pPr>
        <w:ind w:right="20" w:firstLine="648"/>
        <w:spacing w:after="0" w:line="222" w:lineRule="exact"/>
        <w:rPr>
          <w:sz w:val="20"/>
          <w:szCs w:val="20"/>
          <w:color w:val="auto"/>
        </w:rPr>
      </w:pPr>
      <w:r>
        <w:rPr>
          <w:rFonts w:ascii="Arial" w:cs="Arial" w:eastAsia="Arial" w:hAnsi="Arial"/>
          <w:sz w:val="18"/>
          <w:szCs w:val="18"/>
          <w:color w:val="auto"/>
        </w:rPr>
        <w:t xml:space="preserve">Know all by these presents, that the undersigned hereby makes, constitutes and appoints each of </w:t>
      </w:r>
      <w:r>
        <w:rPr>
          <w:rFonts w:ascii="Arial" w:cs="Arial" w:eastAsia="Arial" w:hAnsi="Arial"/>
          <w:sz w:val="18"/>
          <w:szCs w:val="18"/>
          <w:b w:val="1"/>
          <w:bCs w:val="1"/>
          <w:color w:val="auto"/>
        </w:rPr>
        <w:t>Atul Saran, Richard Lindahl, Eric Burt, Brian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Millard and Scott Lieberman </w:t>
      </w:r>
      <w:r>
        <w:rPr>
          <w:rFonts w:ascii="Arial" w:cs="Arial" w:eastAsia="Arial" w:hAnsi="Arial"/>
          <w:sz w:val="18"/>
          <w:szCs w:val="18"/>
          <w:color w:val="auto"/>
        </w:rPr>
        <w:t>signing singly and each acting individually, as the undersigned's true and lawful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with full power and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as hereinafter described to:</w:t>
      </w:r>
    </w:p>
    <w:p>
      <w:pPr>
        <w:spacing w:after="0" w:line="136" w:lineRule="exact"/>
        <w:rPr>
          <w:sz w:val="20"/>
          <w:szCs w:val="20"/>
          <w:color w:val="auto"/>
        </w:rPr>
      </w:pPr>
    </w:p>
    <w:p>
      <w:pPr>
        <w:ind w:firstLine="656"/>
        <w:spacing w:after="0" w:line="259"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and the rules thereunder (the "Exchange Act") or any rule or regulation of the SEC;</w:t>
      </w:r>
    </w:p>
    <w:p>
      <w:pPr>
        <w:spacing w:after="0" w:line="105" w:lineRule="exact"/>
        <w:rPr>
          <w:rFonts w:ascii="Arial" w:cs="Arial" w:eastAsia="Arial" w:hAnsi="Arial"/>
          <w:sz w:val="18"/>
          <w:szCs w:val="18"/>
          <w:color w:val="auto"/>
        </w:rPr>
      </w:pPr>
    </w:p>
    <w:p>
      <w:pPr>
        <w:ind w:right="360" w:firstLine="701"/>
        <w:spacing w:after="0" w:line="308" w:lineRule="auto"/>
        <w:tabs>
          <w:tab w:leader="none" w:pos="1038" w:val="left"/>
        </w:tabs>
        <w:numPr>
          <w:ilvl w:val="1"/>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Emergent BioSolutions Inc. (the "Company"), Forms 3, 4, and 5 (including any amendments thereto) in accordance with Section 16(a) of the Exchange Act;</w:t>
      </w:r>
    </w:p>
    <w:p>
      <w:pPr>
        <w:spacing w:after="0" w:line="79" w:lineRule="exact"/>
        <w:rPr>
          <w:sz w:val="20"/>
          <w:szCs w:val="20"/>
          <w:color w:val="auto"/>
        </w:rPr>
      </w:pPr>
    </w:p>
    <w:p>
      <w:pPr>
        <w:ind w:right="60" w:firstLine="656"/>
        <w:spacing w:after="0" w:line="264" w:lineRule="auto"/>
        <w:tabs>
          <w:tab w:leader="none" w:pos="993"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SEC and any stock exchange or similar authority;</w:t>
      </w:r>
    </w:p>
    <w:p>
      <w:pPr>
        <w:spacing w:after="0" w:line="113" w:lineRule="exact"/>
        <w:rPr>
          <w:rFonts w:ascii="Arial" w:cs="Arial" w:eastAsia="Arial" w:hAnsi="Arial"/>
          <w:sz w:val="18"/>
          <w:szCs w:val="18"/>
          <w:color w:val="auto"/>
        </w:rPr>
      </w:pPr>
    </w:p>
    <w:p>
      <w:pPr>
        <w:ind w:right="140" w:firstLine="656"/>
        <w:spacing w:after="0" w:line="221" w:lineRule="exact"/>
        <w:tabs>
          <w:tab w:leader="none" w:pos="1038" w:val="left"/>
        </w:tabs>
        <w:numPr>
          <w:ilvl w:val="0"/>
          <w:numId w:val="5"/>
        </w:numPr>
        <w:rPr>
          <w:rFonts w:ascii="Arial" w:cs="Arial" w:eastAsia="Arial" w:hAnsi="Arial"/>
          <w:sz w:val="17"/>
          <w:szCs w:val="17"/>
          <w:color w:val="auto"/>
        </w:rPr>
      </w:pPr>
      <w:r>
        <w:rPr>
          <w:rFonts w:ascii="Arial" w:cs="Arial" w:eastAsia="Arial" w:hAnsi="Arial"/>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and approves and ratifies any such release of information; and</w:t>
      </w:r>
    </w:p>
    <w:p>
      <w:pPr>
        <w:spacing w:after="0" w:line="121" w:lineRule="exact"/>
        <w:rPr>
          <w:rFonts w:ascii="Arial" w:cs="Arial" w:eastAsia="Arial" w:hAnsi="Arial"/>
          <w:sz w:val="17"/>
          <w:szCs w:val="17"/>
          <w:color w:val="auto"/>
        </w:rPr>
      </w:pPr>
    </w:p>
    <w:p>
      <w:pPr>
        <w:ind w:right="20" w:firstLine="656"/>
        <w:spacing w:after="0" w:line="220" w:lineRule="exact"/>
        <w:tabs>
          <w:tab w:leader="none" w:pos="1083"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may be of benefit to, in the best interest of, or legally required by, the undersigned, it being understood that the documents executed by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on behalf of the undersigned pursuant to this Power of Attorney shall be in such form and shall contain such terms and conditions as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may approve in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fact's discretion.</w:t>
      </w:r>
    </w:p>
    <w:p>
      <w:pPr>
        <w:spacing w:after="0" w:line="137"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The undersigned hereby grants to each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or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36" w:lineRule="exact"/>
        <w:rPr>
          <w:sz w:val="20"/>
          <w:szCs w:val="20"/>
          <w:color w:val="auto"/>
        </w:rPr>
      </w:pPr>
    </w:p>
    <w:p>
      <w:pPr>
        <w:ind w:right="80" w:firstLine="648"/>
        <w:spacing w:after="0" w:line="221" w:lineRule="exact"/>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22nd day of March 2018.</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300" w:type="dxa"/>
            <w:vAlign w:val="bottom"/>
            <w:gridSpan w:val="4"/>
          </w:tcPr>
          <w:p>
            <w:pPr>
              <w:ind w:left="220"/>
              <w:spacing w:after="0"/>
              <w:rPr>
                <w:sz w:val="20"/>
                <w:szCs w:val="20"/>
                <w:color w:val="auto"/>
              </w:rPr>
            </w:pPr>
            <w:r>
              <w:rPr>
                <w:rFonts w:ascii="Arial" w:cs="Arial" w:eastAsia="Arial" w:hAnsi="Arial"/>
                <w:sz w:val="18"/>
                <w:szCs w:val="18"/>
                <w:color w:val="auto"/>
              </w:rPr>
              <w:t>/s/ Kathryn C. Zoon</w:t>
            </w: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Kathryn C. Zoon</w:t>
            </w:r>
          </w:p>
        </w:tc>
      </w:tr>
    </w:tbl>
    <w:p>
      <w:pPr>
        <w:spacing w:after="0" w:line="1" w:lineRule="exact"/>
        <w:rPr>
          <w:sz w:val="20"/>
          <w:szCs w:val="20"/>
          <w:color w:val="auto"/>
        </w:rPr>
      </w:pP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720"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2019-12-07T05:18:18Z</dcterms:created>
  <dcterms:modified xsi:type="dcterms:W3CDTF">2019-12-07T05:18:18Z</dcterms:modified>
</cp:coreProperties>
</file>