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May 12, 2021</w:t>
      </w:r>
    </w:p>
    <w:p>
      <w:pPr>
        <w:spacing w:after="0" w:line="14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2360" w:type="dxa"/>
            <w:vAlign w:val="bottom"/>
          </w:tcPr>
          <w:p>
            <w:pPr>
              <w:jc w:val="center"/>
              <w:ind w:right="1060"/>
              <w:spacing w:after="0"/>
              <w:rPr>
                <w:sz w:val="20"/>
                <w:szCs w:val="20"/>
                <w:color w:val="auto"/>
              </w:rPr>
            </w:pPr>
            <w:r>
              <w:rPr>
                <w:rFonts w:ascii="Arial" w:cs="Arial" w:eastAsia="Arial" w:hAnsi="Arial"/>
                <w:sz w:val="12"/>
                <w:szCs w:val="12"/>
                <w:b w:val="1"/>
                <w:bCs w:val="1"/>
                <w:color w:val="auto"/>
                <w:w w:val="91"/>
              </w:rPr>
              <w:t>Delaware</w:t>
            </w:r>
          </w:p>
        </w:tc>
        <w:tc>
          <w:tcPr>
            <w:tcW w:w="3640" w:type="dxa"/>
            <w:vAlign w:val="bottom"/>
          </w:tcPr>
          <w:p>
            <w:pPr>
              <w:jc w:val="right"/>
              <w:ind w:right="1560"/>
              <w:spacing w:after="0"/>
              <w:rPr>
                <w:sz w:val="20"/>
                <w:szCs w:val="20"/>
                <w:color w:val="auto"/>
              </w:rPr>
            </w:pPr>
            <w:r>
              <w:rPr>
                <w:rFonts w:ascii="Arial" w:cs="Arial" w:eastAsia="Arial" w:hAnsi="Arial"/>
                <w:sz w:val="12"/>
                <w:szCs w:val="12"/>
                <w:b w:val="1"/>
                <w:bCs w:val="1"/>
                <w:color w:val="auto"/>
              </w:rPr>
              <w:t>001-33137</w:t>
            </w:r>
          </w:p>
        </w:tc>
        <w:tc>
          <w:tcPr>
            <w:tcW w:w="2100" w:type="dxa"/>
            <w:vAlign w:val="bottom"/>
          </w:tcPr>
          <w:p>
            <w:pPr>
              <w:jc w:val="center"/>
              <w:ind w:left="1140"/>
              <w:spacing w:after="0"/>
              <w:rPr>
                <w:sz w:val="20"/>
                <w:szCs w:val="20"/>
                <w:color w:val="auto"/>
              </w:rPr>
            </w:pPr>
            <w:r>
              <w:rPr>
                <w:rFonts w:ascii="Arial" w:cs="Arial" w:eastAsia="Arial" w:hAnsi="Arial"/>
                <w:sz w:val="12"/>
                <w:szCs w:val="12"/>
                <w:b w:val="1"/>
                <w:bCs w:val="1"/>
                <w:color w:val="auto"/>
                <w:w w:val="90"/>
              </w:rPr>
              <w:t>14-1902018</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2"/>
              </w:rPr>
              <w:t>(State or other jurisdiction</w:t>
            </w:r>
          </w:p>
        </w:tc>
        <w:tc>
          <w:tcPr>
            <w:tcW w:w="3640" w:type="dxa"/>
            <w:vAlign w:val="bottom"/>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2100" w:type="dxa"/>
            <w:vAlign w:val="bottom"/>
          </w:tcPr>
          <w:p>
            <w:pPr>
              <w:jc w:val="center"/>
              <w:ind w:left="1120"/>
              <w:spacing w:after="0"/>
              <w:rPr>
                <w:sz w:val="20"/>
                <w:szCs w:val="20"/>
                <w:color w:val="auto"/>
              </w:rPr>
            </w:pPr>
            <w:r>
              <w:rPr>
                <w:rFonts w:ascii="Arial" w:cs="Arial" w:eastAsia="Arial" w:hAnsi="Arial"/>
                <w:sz w:val="12"/>
                <w:szCs w:val="12"/>
                <w:color w:val="auto"/>
                <w:w w:val="92"/>
              </w:rPr>
              <w:t>(IRS Employer</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4"/>
              </w:rPr>
              <w:t>of incorporation)</w:t>
            </w:r>
          </w:p>
        </w:tc>
        <w:tc>
          <w:tcPr>
            <w:tcW w:w="3640" w:type="dxa"/>
            <w:vAlign w:val="bottom"/>
          </w:tcPr>
          <w:p>
            <w:pPr>
              <w:spacing w:after="0"/>
              <w:rPr>
                <w:sz w:val="13"/>
                <w:szCs w:val="13"/>
                <w:color w:val="auto"/>
              </w:rPr>
            </w:pPr>
          </w:p>
        </w:tc>
        <w:tc>
          <w:tcPr>
            <w:tcW w:w="2100" w:type="dxa"/>
            <w:vAlign w:val="bottom"/>
          </w:tcPr>
          <w:p>
            <w:pPr>
              <w:jc w:val="center"/>
              <w:ind w:left="1140"/>
              <w:spacing w:after="0"/>
              <w:rPr>
                <w:sz w:val="20"/>
                <w:szCs w:val="20"/>
                <w:color w:val="auto"/>
              </w:rPr>
            </w:pPr>
            <w:r>
              <w:rPr>
                <w:rFonts w:ascii="Arial" w:cs="Arial" w:eastAsia="Arial" w:hAnsi="Arial"/>
                <w:sz w:val="12"/>
                <w:szCs w:val="12"/>
                <w:color w:val="auto"/>
                <w:w w:val="96"/>
              </w:rPr>
              <w:t>Identification No.)</w:t>
            </w:r>
          </w:p>
        </w:tc>
      </w:tr>
    </w:tbl>
    <w:p>
      <w:pPr>
        <w:spacing w:after="0" w:line="45" w:lineRule="exact"/>
        <w:rPr>
          <w:sz w:val="24"/>
          <w:szCs w:val="24"/>
          <w:color w:val="auto"/>
        </w:r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(Registrant’s telephone number, including area code)</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1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258"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198"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06" w:right="39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8.01. Other Events</w:t>
      </w:r>
      <w:r>
        <w:rPr>
          <w:rFonts w:ascii="Arial" w:cs="Arial" w:eastAsia="Arial" w:hAnsi="Arial"/>
          <w:sz w:val="12"/>
          <w:szCs w:val="12"/>
          <w:color w:val="auto"/>
        </w:rPr>
        <w:t>.</w:t>
      </w:r>
    </w:p>
    <w:p>
      <w:pPr>
        <w:spacing w:after="0" w:line="172" w:lineRule="exact"/>
        <w:rPr>
          <w:sz w:val="20"/>
          <w:szCs w:val="20"/>
          <w:color w:val="auto"/>
        </w:rPr>
      </w:pPr>
    </w:p>
    <w:p>
      <w:pPr>
        <w:ind w:left="8" w:firstLine="432"/>
        <w:spacing w:after="0" w:line="260" w:lineRule="auto"/>
        <w:rPr>
          <w:sz w:val="20"/>
          <w:szCs w:val="20"/>
          <w:color w:val="auto"/>
        </w:rPr>
      </w:pPr>
      <w:r>
        <w:rPr>
          <w:rFonts w:ascii="Arial" w:cs="Arial" w:eastAsia="Arial" w:hAnsi="Arial"/>
          <w:sz w:val="12"/>
          <w:szCs w:val="12"/>
          <w:color w:val="auto"/>
        </w:rPr>
        <w:t>On May 12, 2021, Emergent BioSolutions Inc. (the “Company”) issued a statement on the status of its response to the U.S. Food and Drug Administration’s observations related to the Company’s Baltimore Bayview facility. A copy of the Company statement is attached hereto as Exhibit 99.</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r>
        <w:rPr>
          <w:rFonts w:ascii="Arial" w:cs="Arial" w:eastAsia="Arial" w:hAnsi="Arial"/>
          <w:sz w:val="12"/>
          <w:szCs w:val="12"/>
          <w:color w:val="auto"/>
        </w:rPr>
        <w:t>.</w:t>
      </w:r>
    </w:p>
    <w:p>
      <w:pPr>
        <w:spacing w:after="0" w:line="244" w:lineRule="exact"/>
        <w:rPr>
          <w:sz w:val="20"/>
          <w:szCs w:val="20"/>
          <w:color w:val="auto"/>
        </w:rPr>
      </w:pPr>
    </w:p>
    <w:p>
      <w:pPr>
        <w:ind w:left="268" w:hanging="268"/>
        <w:spacing w:after="0"/>
        <w:tabs>
          <w:tab w:leader="none" w:pos="26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65" w:lineRule="exact"/>
        <w:rPr>
          <w:sz w:val="20"/>
          <w:szCs w:val="20"/>
          <w:color w:val="auto"/>
        </w:rPr>
      </w:pPr>
    </w:p>
    <w:p>
      <w:pPr>
        <w:ind w:left="8"/>
        <w:spacing w:after="0"/>
        <w:tabs>
          <w:tab w:leader="none" w:pos="5788"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058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5840" cy="5715"/>
                    </a:xfrm>
                    <a:prstGeom prst="rect">
                      <a:avLst/>
                    </a:prstGeom>
                    <a:noFill/>
                  </pic:spPr>
                </pic:pic>
              </a:graphicData>
            </a:graphic>
          </wp:anchor>
        </w:drawing>
      </w:r>
    </w:p>
    <w:p>
      <w:pPr>
        <w:spacing w:after="0" w:line="8" w:lineRule="exact"/>
        <w:rPr>
          <w:sz w:val="20"/>
          <w:szCs w:val="20"/>
          <w:color w:val="auto"/>
        </w:rPr>
      </w:pPr>
    </w:p>
    <w:p>
      <w:pPr>
        <w:ind w:left="1948" w:hanging="1216"/>
        <w:spacing w:after="0"/>
        <w:tabs>
          <w:tab w:leader="none" w:pos="1948" w:val="left"/>
        </w:tabs>
        <w:numPr>
          <w:ilvl w:val="0"/>
          <w:numId w:val="3"/>
        </w:numPr>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Company statement issued on May 12, 2021.</w:t>
        </w:r>
      </w:hyperlink>
    </w:p>
    <w:p>
      <w:pPr>
        <w:spacing w:after="0" w:line="33" w:lineRule="exact"/>
        <w:rPr>
          <w:sz w:val="20"/>
          <w:szCs w:val="20"/>
          <w:color w:val="auto"/>
        </w:rPr>
      </w:pPr>
    </w:p>
    <w:p>
      <w:pPr>
        <w:ind w:left="1948" w:right="1240" w:hanging="1246"/>
        <w:spacing w:after="0" w:line="258" w:lineRule="auto"/>
        <w:tabs>
          <w:tab w:leader="none" w:pos="1948"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Emergent BioSolutions Inc. Current Report on Form 8-K, dated May 12, 2021, formatted in XBRL (Extensible Business Reporting Language): Cover Page. The instance document does not appear in the Interactive Data File because its XBRL tags are embedded within the Inline XBRL document.</w:t>
      </w:r>
    </w:p>
    <w:p>
      <w:pPr>
        <w:ind w:left="708"/>
        <w:spacing w:after="0"/>
        <w:tabs>
          <w:tab w:leader="none" w:pos="1928"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SIGNATURE</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7" w:lineRule="exact"/>
        <w:rPr>
          <w:sz w:val="20"/>
          <w:szCs w:val="20"/>
          <w:color w:val="auto"/>
        </w:rPr>
      </w:pPr>
    </w:p>
    <w:p>
      <w:pPr>
        <w:ind w:left="5788"/>
        <w:spacing w:after="0"/>
        <w:rPr>
          <w:sz w:val="20"/>
          <w:szCs w:val="20"/>
          <w:color w:val="auto"/>
        </w:rPr>
      </w:pPr>
      <w:r>
        <w:rPr>
          <w:rFonts w:ascii="Arial" w:cs="Arial" w:eastAsia="Arial" w:hAnsi="Arial"/>
          <w:sz w:val="12"/>
          <w:szCs w:val="12"/>
          <w:b w:val="1"/>
          <w:bCs w:val="1"/>
          <w:color w:val="auto"/>
        </w:rPr>
        <w:t>EMERGENT BIOSOLUTIONS INC.</w:t>
      </w:r>
    </w:p>
    <w:p>
      <w:pPr>
        <w:spacing w:after="0" w:line="172" w:lineRule="exact"/>
        <w:rPr>
          <w:sz w:val="20"/>
          <w:szCs w:val="20"/>
          <w:color w:val="auto"/>
        </w:rPr>
      </w:pPr>
    </w:p>
    <w:p>
      <w:pPr>
        <w:ind w:left="508"/>
        <w:spacing w:after="0"/>
        <w:tabs>
          <w:tab w:leader="none" w:pos="5768" w:val="left"/>
          <w:tab w:leader="none" w:pos="6248" w:val="left"/>
        </w:tabs>
        <w:rPr>
          <w:sz w:val="20"/>
          <w:szCs w:val="20"/>
          <w:color w:val="auto"/>
        </w:rPr>
      </w:pPr>
      <w:r>
        <w:rPr>
          <w:rFonts w:ascii="Arial" w:cs="Arial" w:eastAsia="Arial" w:hAnsi="Arial"/>
          <w:sz w:val="12"/>
          <w:szCs w:val="12"/>
          <w:color w:val="auto"/>
        </w:rPr>
        <w:t>Dated: May 12,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9525</wp:posOffset>
            </wp:positionV>
            <wp:extent cx="28860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ind w:left="6268"/>
        <w:spacing w:after="0"/>
        <w:rPr>
          <w:sz w:val="20"/>
          <w:szCs w:val="20"/>
          <w:color w:val="auto"/>
        </w:rPr>
      </w:pPr>
      <w:r>
        <w:rPr>
          <w:rFonts w:ascii="Arial" w:cs="Arial" w:eastAsia="Arial" w:hAnsi="Arial"/>
          <w:sz w:val="12"/>
          <w:szCs w:val="12"/>
          <w:color w:val="auto"/>
        </w:rPr>
        <w:t>Name: Richard S. Lindahl</w:t>
      </w:r>
    </w:p>
    <w:p>
      <w:pPr>
        <w:ind w:left="6268"/>
        <w:spacing w:after="0" w:line="203" w:lineRule="auto"/>
        <w:rPr>
          <w:sz w:val="20"/>
          <w:szCs w:val="20"/>
          <w:color w:val="auto"/>
        </w:rPr>
      </w:pPr>
      <w:r>
        <w:rPr>
          <w:rFonts w:ascii="Arial" w:cs="Arial" w:eastAsia="Arial" w:hAnsi="Arial"/>
          <w:sz w:val="12"/>
          <w:szCs w:val="12"/>
          <w:color w:val="auto"/>
        </w:rPr>
        <w:t>Title: Executive Vice President, Chief Financial</w:t>
      </w:r>
    </w:p>
    <w:p>
      <w:pPr>
        <w:ind w:left="6688"/>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308"/>
          </w:cols>
          <w:pgMar w:left="292" w:top="802"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643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2021-05-12T07:32:15Z</dcterms:created>
  <dcterms:modified xsi:type="dcterms:W3CDTF">2021-05-12T07:32:15Z</dcterms:modified>
</cp:coreProperties>
</file>