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Hauer Jerome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08/15/2017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5,153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25.47</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29,421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08/15/2017</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10,776</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35.8342</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18,645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25.47</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08/15/2017</w:t>
            </w:r>
          </w:p>
        </w:tc>
        <w:tc>
          <w:tcPr>
            <w:tcW w:w="1140" w:type="dxa"/>
            <w:vAlign w:val="bottom"/>
          </w:tcPr>
          <w:p>
            <w:pPr>
              <w:spacing w:after="0"/>
              <w:rPr>
                <w:sz w:val="12"/>
                <w:szCs w:val="12"/>
                <w:color w:val="auto"/>
              </w:rPr>
            </w:pPr>
          </w:p>
        </w:tc>
        <w:tc>
          <w:tcPr>
            <w:tcW w:w="440" w:type="dxa"/>
            <w:vAlign w:val="bottom"/>
            <w:vMerge w:val="restart"/>
          </w:tcPr>
          <w:p>
            <w:pPr>
              <w:jc w:val="right"/>
              <w:ind w:right="98"/>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5,153</w:t>
            </w:r>
          </w:p>
        </w:tc>
        <w:tc>
          <w:tcPr>
            <w:tcW w:w="820" w:type="dxa"/>
            <w:vAlign w:val="bottom"/>
          </w:tcPr>
          <w:p>
            <w:pPr>
              <w:ind w:left="360"/>
              <w:spacing w:after="0"/>
              <w:rPr>
                <w:sz w:val="20"/>
                <w:szCs w:val="20"/>
                <w:color w:val="auto"/>
              </w:rPr>
            </w:pPr>
            <w:r>
              <w:rPr>
                <w:rFonts w:ascii="Arial" w:cs="Arial" w:eastAsia="Arial" w:hAnsi="Arial"/>
                <w:sz w:val="11"/>
                <w:szCs w:val="11"/>
                <w:color w:val="008000"/>
              </w:rPr>
              <w:t>(3)</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0000FF"/>
                <w:w w:val="96"/>
              </w:rPr>
              <w:t>01/21/2022</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5,153</w:t>
            </w:r>
          </w:p>
        </w:tc>
        <w:tc>
          <w:tcPr>
            <w:tcW w:w="180" w:type="dxa"/>
            <w:vAlign w:val="bottom"/>
          </w:tcPr>
          <w:p>
            <w:pPr>
              <w:spacing w:after="0"/>
              <w:rPr>
                <w:sz w:val="12"/>
                <w:szCs w:val="12"/>
                <w:color w:val="auto"/>
              </w:rPr>
            </w:pPr>
          </w:p>
        </w:tc>
        <w:tc>
          <w:tcPr>
            <w:tcW w:w="54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w w:val="96"/>
              </w:rPr>
              <w:t>5,152</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80" w:type="dxa"/>
            <w:vAlign w:val="bottom"/>
          </w:tcPr>
          <w:p>
            <w:pPr>
              <w:ind w:left="160"/>
              <w:spacing w:after="0" w:line="154" w:lineRule="exact"/>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an option granted on January 22, 2015 under the company's stock incentive plan as amended and restated.</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$35.70 to $36.05, inclusive. The reporting person will provide to the issuer, any security holder of the issuer, or the SEC staff, upon request, information regarding the number of shares sold at each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grant vests in three equal installments on the day prior to the first, second and third anniversary dates of the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0000FF"/>
                <w:w w:val="92"/>
              </w:rPr>
              <w:t>/s/ Eric Burt, Attorney-in-fact</w:t>
            </w:r>
          </w:p>
        </w:tc>
        <w:tc>
          <w:tcPr>
            <w:tcW w:w="1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08/17/2017</w:t>
            </w:r>
          </w:p>
        </w:tc>
      </w:tr>
      <w:tr>
        <w:trPr>
          <w:trHeight w:val="20"/>
        </w:trPr>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493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2019-12-23T21:44:38Z</dcterms:created>
  <dcterms:modified xsi:type="dcterms:W3CDTF">2019-12-23T21:44:38Z</dcterms:modified>
</cp:coreProperties>
</file>