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Richard Ronald</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9"/>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Emergent BioSolutions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EBS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2273 RESEARCH BLVD</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05/22/2014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SUITE 400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40" w:type="dxa"/>
            <w:vAlign w:val="bottom"/>
            <w:gridSpan w:val="10"/>
            <w:vMerge w:val="continue"/>
          </w:tcPr>
          <w:p>
            <w:pPr>
              <w:spacing w:after="0"/>
              <w:rPr>
                <w:sz w:val="6"/>
                <w:szCs w:val="6"/>
                <w:color w:val="auto"/>
              </w:rPr>
            </w:pPr>
          </w:p>
        </w:tc>
        <w:tc>
          <w:tcPr>
            <w:tcW w:w="26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40" w:type="dxa"/>
            <w:vAlign w:val="bottom"/>
            <w:gridSpan w:val="9"/>
          </w:tcPr>
          <w:p>
            <w:pPr>
              <w:ind w:left="28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ROCKVILLE</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MD</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20850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180"/>
              <w:spacing w:after="0" w:line="152"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520" w:type="dxa"/>
            <w:vAlign w:val="bottom"/>
            <w:tcBorders>
              <w:top w:val="single" w:sz="8" w:color="2C2C2C"/>
            </w:tcBorders>
            <w:gridSpan w:val="19"/>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(1)</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8"/>
                <w:szCs w:val="18"/>
                <w:color w:val="0000FF"/>
              </w:rPr>
              <w:t>05/22/2014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Times New Roman" w:cs="Times New Roman" w:eastAsia="Times New Roman" w:hAnsi="Times New Roman"/>
                <w:sz w:val="14"/>
                <w:szCs w:val="14"/>
                <w:color w:val="0000FF"/>
              </w:rPr>
              <w:t>A</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8"/>
                <w:szCs w:val="18"/>
                <w:color w:val="0000FF"/>
                <w:w w:val="90"/>
              </w:rPr>
              <w:t>4,700</w:t>
            </w:r>
            <w:r>
              <w:rPr>
                <w:rFonts w:ascii="Times New Roman" w:cs="Times New Roman" w:eastAsia="Times New Roman" w:hAnsi="Times New Roman"/>
                <w:sz w:val="22"/>
                <w:szCs w:val="22"/>
                <w:color w:val="008000"/>
                <w:w w:val="90"/>
                <w:vertAlign w:val="superscript"/>
              </w:rPr>
              <w:t>(2)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A</w:t>
            </w:r>
          </w:p>
        </w:tc>
        <w:tc>
          <w:tcPr>
            <w:tcW w:w="5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8"/>
                <w:szCs w:val="18"/>
                <w:color w:val="0000FF"/>
              </w:rPr>
              <w:t>19,100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9"/>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0" w:type="dxa"/>
            <w:vAlign w:val="bottom"/>
            <w:gridSpan w:val="17"/>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Director</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9,400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w:t>
            </w:r>
          </w:p>
        </w:tc>
        <w:tc>
          <w:tcPr>
            <w:tcW w:w="660" w:type="dxa"/>
            <w:vAlign w:val="bottom"/>
            <w:vMerge w:val="restart"/>
          </w:tcPr>
          <w:p>
            <w:pPr>
              <w:ind w:left="2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20.44</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05/22/2014</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600" w:type="dxa"/>
            <w:vAlign w:val="bottom"/>
            <w:vMerge w:val="restart"/>
          </w:tcPr>
          <w:p>
            <w:pPr>
              <w:ind w:left="200"/>
              <w:spacing w:after="0" w:line="149" w:lineRule="exact"/>
              <w:rPr>
                <w:sz w:val="20"/>
                <w:szCs w:val="20"/>
                <w:color w:val="auto"/>
              </w:rPr>
            </w:pPr>
            <w:r>
              <w:rPr>
                <w:rFonts w:ascii="Times New Roman" w:cs="Times New Roman" w:eastAsia="Times New Roman" w:hAnsi="Times New Roman"/>
                <w:sz w:val="14"/>
                <w:szCs w:val="14"/>
                <w:color w:val="0000FF"/>
              </w:rPr>
              <w:t>9,400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3"/>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05/21/2021</w:t>
            </w:r>
          </w:p>
        </w:tc>
        <w:tc>
          <w:tcPr>
            <w:tcW w:w="68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9,400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(right to</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Consists of restricted stock units granted under the Third Amended and Restated Emergent BioSolutions Inc. 2006 Stock Incentive Plan.</w:t>
      </w:r>
    </w:p>
    <w:p>
      <w:pPr>
        <w:spacing w:after="0" w:line="41" w:lineRule="exact"/>
        <w:rPr>
          <w:rFonts w:ascii="Times New Roman" w:cs="Times New Roman" w:eastAsia="Times New Roman" w:hAnsi="Times New Roman"/>
          <w:sz w:val="14"/>
          <w:szCs w:val="14"/>
          <w:color w:val="008000"/>
        </w:rPr>
      </w:pPr>
    </w:p>
    <w:p>
      <w:pPr>
        <w:ind w:left="40" w:right="16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restricted stock units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 Each restricted stock unit represents the right of the Reporting Person to receive one share of common stock of Emergent BioSolutions Inc., subject to adjustment as provided in the grant agreement.</w:t>
      </w:r>
    </w:p>
    <w:p>
      <w:pPr>
        <w:spacing w:after="0" w:line="28" w:lineRule="exact"/>
        <w:rPr>
          <w:rFonts w:ascii="Times New Roman" w:cs="Times New Roman" w:eastAsia="Times New Roman" w:hAnsi="Times New Roman"/>
          <w:sz w:val="14"/>
          <w:szCs w:val="14"/>
          <w:color w:val="008000"/>
        </w:rPr>
      </w:pPr>
    </w:p>
    <w:p>
      <w:pPr>
        <w:ind w:left="40" w:right="7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will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/s/Eric Burt, attorney-in-fact</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00FF"/>
                <w:w w:val="95"/>
              </w:rPr>
              <w:t>05/23/2014</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77"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2019-12-17T06:25:39Z</dcterms:created>
  <dcterms:modified xsi:type="dcterms:W3CDTF">2019-12-17T06:25:39Z</dcterms:modified>
</cp:coreProperties>
</file>