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30,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1770097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1770097</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1770097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2273 Research Blvd, Suite 400</w:t>
      </w:r>
    </w:p>
    <w:p>
      <w:pPr>
        <w:spacing w:after="0" w:line="238" w:lineRule="auto"/>
        <w:rPr>
          <w:sz w:val="20"/>
          <w:szCs w:val="20"/>
          <w:color w:val="auto"/>
        </w:rPr>
      </w:pPr>
      <w:r>
        <w:rPr>
          <w:rFonts w:ascii="Courier New" w:cs="Courier New" w:eastAsia="Courier New" w:hAnsi="Courier New"/>
          <w:sz w:val="18"/>
          <w:szCs w:val="18"/>
          <w:color w:val="auto"/>
        </w:rPr>
        <w:t>Rockville MD 20850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1770097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1770097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1770097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09,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ectPr>
          <w:pgSz w:w="11900" w:h="16838" w:orient="portrait"/>
          <w:cols w:equalWidth="0" w:num="1">
            <w:col w:w="10219"/>
          </w:cols>
          <w:pgMar w:left="240" w:top="136" w:right="1440" w:bottom="13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2019-12-09T18:16:18Z</dcterms:created>
  <dcterms:modified xsi:type="dcterms:W3CDTF">2019-12-09T18:16:18Z</dcterms:modified>
</cp:coreProperties>
</file>