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439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3941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Richard Ronald</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400 PROFESSIONAL DR,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237"/>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Emergent BioSolutions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EBS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11/07/2019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GAITHERSBURG MD</w:t>
            </w:r>
          </w:p>
        </w:tc>
        <w:tc>
          <w:tcPr>
            <w:tcW w:w="1660" w:type="dxa"/>
            <w:vAlign w:val="bottom"/>
          </w:tcPr>
          <w:p>
            <w:pPr>
              <w:jc w:val="right"/>
              <w:ind w:right="663"/>
              <w:spacing w:after="0"/>
              <w:rPr>
                <w:sz w:val="20"/>
                <w:szCs w:val="20"/>
                <w:color w:val="auto"/>
              </w:rPr>
            </w:pPr>
            <w:r>
              <w:rPr>
                <w:rFonts w:ascii="Arial" w:cs="Arial" w:eastAsia="Arial" w:hAnsi="Arial"/>
                <w:sz w:val="17"/>
                <w:szCs w:val="17"/>
                <w:color w:val="0000FF"/>
              </w:rPr>
              <w:t>20879</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6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9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w w:val="97"/>
              </w:rPr>
              <w:t>Execution Date,</w:t>
            </w:r>
          </w:p>
        </w:tc>
        <w:tc>
          <w:tcPr>
            <w:tcW w:w="160" w:type="dxa"/>
            <w:vAlign w:val="bottom"/>
          </w:tcPr>
          <w:p>
            <w:pPr>
              <w:spacing w:after="0"/>
              <w:rPr>
                <w:sz w:val="11"/>
                <w:szCs w:val="11"/>
                <w:color w:val="auto"/>
              </w:rPr>
            </w:pPr>
          </w:p>
        </w:tc>
        <w:tc>
          <w:tcPr>
            <w:tcW w:w="268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Transaction  Disposed Of (D) (Instr. 3, 4 and</w:t>
            </w:r>
          </w:p>
        </w:tc>
        <w:tc>
          <w:tcPr>
            <w:tcW w:w="16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10"/>
              <w:spacing w:after="0"/>
              <w:rPr>
                <w:sz w:val="20"/>
                <w:szCs w:val="20"/>
                <w:color w:val="auto"/>
              </w:rPr>
            </w:pPr>
            <w:r>
              <w:rPr>
                <w:rFonts w:ascii="Arial" w:cs="Arial" w:eastAsia="Arial" w:hAnsi="Arial"/>
                <w:sz w:val="17"/>
                <w:szCs w:val="17"/>
                <w:color w:val="0000FF"/>
                <w:w w:val="91"/>
              </w:rPr>
              <w:t>11/07/2019</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8"/>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5,153</w:t>
            </w:r>
            <w:r>
              <w:rPr>
                <w:rFonts w:ascii="Arial" w:cs="Arial" w:eastAsia="Arial" w:hAnsi="Arial"/>
                <w:sz w:val="22"/>
                <w:szCs w:val="22"/>
                <w:color w:val="008000"/>
                <w:vertAlign w:val="superscript"/>
              </w:rPr>
              <w:t>(1)</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18.64</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31,852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10"/>
              <w:spacing w:after="0"/>
              <w:rPr>
                <w:sz w:val="20"/>
                <w:szCs w:val="20"/>
                <w:color w:val="auto"/>
              </w:rPr>
            </w:pPr>
            <w:r>
              <w:rPr>
                <w:rFonts w:ascii="Arial" w:cs="Arial" w:eastAsia="Arial" w:hAnsi="Arial"/>
                <w:sz w:val="17"/>
                <w:szCs w:val="17"/>
                <w:color w:val="0000FF"/>
                <w:w w:val="91"/>
              </w:rPr>
              <w:t>11/07/2019</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8"/>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5,153</w:t>
            </w:r>
            <w:r>
              <w:rPr>
                <w:rFonts w:ascii="Arial" w:cs="Arial" w:eastAsia="Arial" w:hAnsi="Arial"/>
                <w:sz w:val="22"/>
                <w:szCs w:val="22"/>
                <w:color w:val="008000"/>
                <w:vertAlign w:val="superscript"/>
              </w:rPr>
              <w:t>(1)</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60</w:t>
            </w: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26,699</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jc w:val="center"/>
              <w:ind w:right="438"/>
              <w:spacing w:after="0"/>
              <w:rPr>
                <w:sz w:val="20"/>
                <w:szCs w:val="20"/>
                <w:color w:val="auto"/>
              </w:rPr>
            </w:pPr>
            <w:r>
              <w:rPr>
                <w:rFonts w:ascii="Arial" w:cs="Arial" w:eastAsia="Arial" w:hAnsi="Arial"/>
                <w:sz w:val="12"/>
                <w:szCs w:val="12"/>
                <w:b w:val="1"/>
                <w:bCs w:val="1"/>
                <w:color w:val="auto"/>
                <w:w w:val="99"/>
              </w:rPr>
              <w:t>4.</w:t>
            </w:r>
          </w:p>
        </w:tc>
        <w:tc>
          <w:tcPr>
            <w:tcW w:w="90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7"/>
              </w:rPr>
              <w:t>Expiration Date</w:t>
            </w:r>
          </w:p>
        </w:tc>
        <w:tc>
          <w:tcPr>
            <w:tcW w:w="76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Amount of</w:t>
            </w:r>
          </w:p>
        </w:tc>
        <w:tc>
          <w:tcPr>
            <w:tcW w:w="56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center"/>
              <w:ind w:right="438"/>
              <w:spacing w:after="0" w:line="134" w:lineRule="exact"/>
              <w:rPr>
                <w:sz w:val="20"/>
                <w:szCs w:val="20"/>
                <w:color w:val="auto"/>
              </w:rPr>
            </w:pPr>
            <w:r>
              <w:rPr>
                <w:rFonts w:ascii="Arial" w:cs="Arial" w:eastAsia="Arial" w:hAnsi="Arial"/>
                <w:sz w:val="12"/>
                <w:szCs w:val="12"/>
                <w:b w:val="1"/>
                <w:bCs w:val="1"/>
                <w:color w:val="auto"/>
                <w:w w:val="93"/>
              </w:rPr>
              <w:t>8)</w:t>
            </w:r>
          </w:p>
        </w:tc>
        <w:tc>
          <w:tcPr>
            <w:tcW w:w="90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3"/>
                <w:szCs w:val="13"/>
                <w:color w:val="0000FF"/>
              </w:rPr>
              <w:t>05/21/2017</w:t>
            </w:r>
            <w:r>
              <w:rPr>
                <w:rFonts w:ascii="Arial" w:cs="Arial" w:eastAsia="Arial" w:hAnsi="Arial"/>
                <w:sz w:val="22"/>
                <w:szCs w:val="22"/>
                <w:color w:val="008000"/>
                <w:vertAlign w:val="superscript"/>
              </w:rPr>
              <w:t>(3)</w:t>
            </w:r>
          </w:p>
        </w:tc>
        <w:tc>
          <w:tcPr>
            <w:tcW w:w="76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5,153</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Options</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18.64</w:t>
            </w:r>
          </w:p>
        </w:tc>
        <w:tc>
          <w:tcPr>
            <w:tcW w:w="1080" w:type="dxa"/>
            <w:vAlign w:val="bottom"/>
            <w:vMerge w:val="restart"/>
          </w:tcPr>
          <w:p>
            <w:pPr>
              <w:jc w:val="right"/>
              <w:ind w:right="138"/>
              <w:spacing w:after="0"/>
              <w:rPr>
                <w:sz w:val="20"/>
                <w:szCs w:val="20"/>
                <w:color w:val="auto"/>
              </w:rPr>
            </w:pPr>
            <w:r>
              <w:rPr>
                <w:rFonts w:ascii="Arial" w:cs="Arial" w:eastAsia="Arial" w:hAnsi="Arial"/>
                <w:sz w:val="13"/>
                <w:szCs w:val="13"/>
                <w:color w:val="0000FF"/>
              </w:rPr>
              <w:t>11/07/2019</w:t>
            </w:r>
          </w:p>
        </w:tc>
        <w:tc>
          <w:tcPr>
            <w:tcW w:w="1180" w:type="dxa"/>
            <w:vAlign w:val="bottom"/>
          </w:tcPr>
          <w:p>
            <w:pPr>
              <w:spacing w:after="0"/>
              <w:rPr>
                <w:sz w:val="7"/>
                <w:szCs w:val="7"/>
                <w:color w:val="auto"/>
              </w:rPr>
            </w:pPr>
          </w:p>
        </w:tc>
        <w:tc>
          <w:tcPr>
            <w:tcW w:w="76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560" w:type="dxa"/>
            <w:vAlign w:val="bottom"/>
            <w:vMerge w:val="restart"/>
          </w:tcPr>
          <w:p>
            <w:pPr>
              <w:ind w:left="160"/>
              <w:spacing w:after="0"/>
              <w:rPr>
                <w:sz w:val="20"/>
                <w:szCs w:val="20"/>
                <w:color w:val="auto"/>
              </w:rPr>
            </w:pPr>
            <w:r>
              <w:rPr>
                <w:rFonts w:ascii="Arial" w:cs="Arial" w:eastAsia="Arial" w:hAnsi="Arial"/>
                <w:sz w:val="13"/>
                <w:szCs w:val="13"/>
                <w:color w:val="0000FF"/>
              </w:rPr>
              <w:t>5,153</w:t>
            </w:r>
          </w:p>
        </w:tc>
        <w:tc>
          <w:tcPr>
            <w:tcW w:w="3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760" w:type="dxa"/>
            <w:vAlign w:val="bottom"/>
            <w:vMerge w:val="restart"/>
          </w:tcPr>
          <w:p>
            <w:pPr>
              <w:jc w:val="right"/>
              <w:ind w:right="72"/>
              <w:spacing w:after="0"/>
              <w:rPr>
                <w:sz w:val="20"/>
                <w:szCs w:val="20"/>
                <w:color w:val="auto"/>
              </w:rPr>
            </w:pPr>
            <w:r>
              <w:rPr>
                <w:rFonts w:ascii="Arial" w:cs="Arial" w:eastAsia="Arial" w:hAnsi="Arial"/>
                <w:sz w:val="13"/>
                <w:szCs w:val="13"/>
                <w:color w:val="0000FF"/>
                <w:w w:val="92"/>
              </w:rPr>
              <w:t>05/21/2021</w:t>
            </w:r>
          </w:p>
        </w:tc>
        <w:tc>
          <w:tcPr>
            <w:tcW w:w="62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18.64</w:t>
            </w:r>
          </w:p>
        </w:tc>
        <w:tc>
          <w:tcPr>
            <w:tcW w:w="620" w:type="dxa"/>
            <w:vAlign w:val="bottom"/>
            <w:vMerge w:val="restart"/>
          </w:tcPr>
          <w:p>
            <w:pPr>
              <w:ind w:left="280"/>
              <w:spacing w:after="0"/>
              <w:rPr>
                <w:sz w:val="20"/>
                <w:szCs w:val="20"/>
                <w:color w:val="auto"/>
              </w:rPr>
            </w:pPr>
            <w:r>
              <w:rPr>
                <w:rFonts w:ascii="Arial" w:cs="Arial" w:eastAsia="Arial" w:hAnsi="Arial"/>
                <w:sz w:val="13"/>
                <w:szCs w:val="13"/>
                <w:color w:val="0000FF"/>
                <w:w w:val="98"/>
              </w:rPr>
              <w:t>5,152</w:t>
            </w:r>
          </w:p>
        </w:tc>
        <w:tc>
          <w:tcPr>
            <w:tcW w:w="300" w:type="dxa"/>
            <w:vAlign w:val="bottom"/>
          </w:tcPr>
          <w:p>
            <w:pPr>
              <w:spacing w:after="0"/>
              <w:rPr>
                <w:sz w:val="7"/>
                <w:szCs w:val="7"/>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2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in this Form 4 were effected pursuant to a Rule 10b5-1 trading plan adopted by Mr. Richard.</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an option granted under the company's stock incentive plan as amended and restated.</w:t>
      </w:r>
    </w:p>
    <w:p>
      <w:pPr>
        <w:spacing w:after="0" w:line="51" w:lineRule="exact"/>
        <w:rPr>
          <w:rFonts w:ascii="Arial" w:cs="Arial" w:eastAsia="Arial" w:hAnsi="Arial"/>
          <w:sz w:val="13"/>
          <w:szCs w:val="13"/>
          <w:color w:val="008000"/>
        </w:rPr>
      </w:pPr>
    </w:p>
    <w:p>
      <w:pPr>
        <w:ind w:left="40" w:right="4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grant vests in three equal installments on the day prior to the first, second and third anniversary dates of the grant. The date herein represents the third anniversary date of the grant and the final vesting date.</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Lieberman, Attorney-</w:t>
            </w:r>
          </w:p>
        </w:tc>
        <w:tc>
          <w:tcPr>
            <w:tcW w:w="16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11/12/2019</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0177"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2019-12-24T06:41:05Z</dcterms:created>
  <dcterms:modified xsi:type="dcterms:W3CDTF">2019-12-24T06:41:05Z</dcterms:modified>
</cp:coreProperties>
</file>