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93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932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right"/>
              <w:ind w:right="1"/>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jc w:val="center"/>
              <w:ind w:left="116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80" w:type="dxa"/>
            <w:vAlign w:val="bottom"/>
            <w:gridSpan w:val="2"/>
            <w:vMerge w:val="restart"/>
          </w:tcPr>
          <w:p>
            <w:pPr>
              <w:jc w:val="center"/>
              <w:ind w:left="1162"/>
              <w:spacing w:after="0"/>
              <w:rPr>
                <w:sz w:val="20"/>
                <w:szCs w:val="20"/>
                <w:color w:val="auto"/>
              </w:rPr>
            </w:pPr>
            <w:r>
              <w:rPr>
                <w:rFonts w:ascii="Arial" w:cs="Arial" w:eastAsia="Arial" w:hAnsi="Arial"/>
                <w:sz w:val="18"/>
                <w:szCs w:val="18"/>
                <w:color w:val="0000FF"/>
                <w:w w:val="86"/>
              </w:rPr>
              <w:t>11/26/2014</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0000FF"/>
                <w:w w:val="82"/>
              </w:rPr>
              <w:t>1,490</w:t>
            </w:r>
            <w:r>
              <w:rPr>
                <w:rFonts w:ascii="Arial" w:cs="Arial" w:eastAsia="Arial" w:hAnsi="Arial"/>
                <w:sz w:val="22"/>
                <w:szCs w:val="22"/>
                <w:color w:val="008000"/>
                <w:w w:val="82"/>
                <w:vertAlign w:val="superscript"/>
              </w:rPr>
              <w:t>(1)</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660" w:type="dxa"/>
            <w:vAlign w:val="bottom"/>
            <w:vMerge w:val="restart"/>
          </w:tcPr>
          <w:p>
            <w:pPr>
              <w:jc w:val="right"/>
              <w:ind w:right="1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4"/>
              </w:rPr>
              <w:t>14,355</w:t>
            </w:r>
            <w:r>
              <w:rPr>
                <w:rFonts w:ascii="Arial" w:cs="Arial" w:eastAsia="Arial" w:hAnsi="Arial"/>
                <w:sz w:val="22"/>
                <w:szCs w:val="22"/>
                <w:color w:val="008000"/>
                <w:w w:val="84"/>
                <w:vertAlign w:val="superscript"/>
              </w:rPr>
              <w:t>(2)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Karim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80" w:type="dxa"/>
            <w:vAlign w:val="bottom"/>
            <w:gridSpan w:val="2"/>
            <w:vMerge w:val="restart"/>
          </w:tcPr>
          <w:p>
            <w:pPr>
              <w:jc w:val="center"/>
              <w:ind w:left="1162"/>
              <w:spacing w:after="0"/>
              <w:rPr>
                <w:sz w:val="20"/>
                <w:szCs w:val="20"/>
                <w:color w:val="auto"/>
              </w:rPr>
            </w:pPr>
            <w:r>
              <w:rPr>
                <w:rFonts w:ascii="Arial" w:cs="Arial" w:eastAsia="Arial" w:hAnsi="Arial"/>
                <w:sz w:val="18"/>
                <w:szCs w:val="18"/>
                <w:color w:val="0000FF"/>
                <w:w w:val="86"/>
              </w:rPr>
              <w:t>11/28/2014</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0000FF"/>
                <w:w w:val="82"/>
              </w:rPr>
              <w:t>14,355</w:t>
            </w:r>
            <w:r>
              <w:rPr>
                <w:rFonts w:ascii="Arial" w:cs="Arial" w:eastAsia="Arial" w:hAnsi="Arial"/>
                <w:sz w:val="22"/>
                <w:szCs w:val="22"/>
                <w:color w:val="008000"/>
                <w:w w:val="82"/>
                <w:vertAlign w:val="superscript"/>
              </w:rPr>
              <w:t>(1)</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660" w:type="dxa"/>
            <w:vAlign w:val="bottom"/>
            <w:vMerge w:val="restart"/>
          </w:tcPr>
          <w:p>
            <w:pPr>
              <w:jc w:val="right"/>
              <w:ind w:right="1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Karim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 Faiza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80" w:type="dxa"/>
            <w:vAlign w:val="bottom"/>
            <w:gridSpan w:val="2"/>
          </w:tcPr>
          <w:p>
            <w:pPr>
              <w:jc w:val="center"/>
              <w:ind w:left="1162"/>
              <w:spacing w:after="0"/>
              <w:rPr>
                <w:sz w:val="20"/>
                <w:szCs w:val="20"/>
                <w:color w:val="auto"/>
              </w:rPr>
            </w:pPr>
            <w:r>
              <w:rPr>
                <w:rFonts w:ascii="Arial" w:cs="Arial" w:eastAsia="Arial" w:hAnsi="Arial"/>
                <w:sz w:val="18"/>
                <w:szCs w:val="18"/>
                <w:color w:val="0000FF"/>
                <w:w w:val="86"/>
              </w:rPr>
              <w:t>11/28/2014</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line="217" w:lineRule="exact"/>
              <w:rPr>
                <w:sz w:val="20"/>
                <w:szCs w:val="20"/>
                <w:color w:val="auto"/>
              </w:rPr>
            </w:pPr>
            <w:r>
              <w:rPr>
                <w:rFonts w:ascii="Arial" w:cs="Arial" w:eastAsia="Arial" w:hAnsi="Arial"/>
                <w:sz w:val="18"/>
                <w:szCs w:val="18"/>
                <w:color w:val="0000FF"/>
                <w:w w:val="82"/>
              </w:rPr>
              <w:t>5,135</w:t>
            </w:r>
            <w:r>
              <w:rPr>
                <w:rFonts w:ascii="Arial" w:cs="Arial" w:eastAsia="Arial" w:hAnsi="Arial"/>
                <w:sz w:val="22"/>
                <w:szCs w:val="22"/>
                <w:color w:val="008000"/>
                <w:w w:val="82"/>
                <w:vertAlign w:val="superscript"/>
              </w:rPr>
              <w:t>(1)</w:t>
            </w:r>
          </w:p>
        </w:tc>
        <w:tc>
          <w:tcPr>
            <w:tcW w:w="520" w:type="dxa"/>
            <w:vAlign w:val="bottom"/>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1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w w:val="98"/>
              </w:rPr>
              <w:t>By Yusra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80" w:type="dxa"/>
            <w:vAlign w:val="bottom"/>
            <w:gridSpan w:val="2"/>
          </w:tcPr>
          <w:p>
            <w:pPr>
              <w:jc w:val="center"/>
              <w:ind w:left="1162"/>
              <w:spacing w:after="0"/>
              <w:rPr>
                <w:sz w:val="20"/>
                <w:szCs w:val="20"/>
                <w:color w:val="auto"/>
              </w:rPr>
            </w:pPr>
            <w:r>
              <w:rPr>
                <w:rFonts w:ascii="Arial" w:cs="Arial" w:eastAsia="Arial" w:hAnsi="Arial"/>
                <w:sz w:val="18"/>
                <w:szCs w:val="18"/>
                <w:color w:val="0000FF"/>
                <w:w w:val="86"/>
              </w:rPr>
              <w:t>11/28/2014</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line="217" w:lineRule="exact"/>
              <w:rPr>
                <w:sz w:val="20"/>
                <w:szCs w:val="20"/>
                <w:color w:val="auto"/>
              </w:rPr>
            </w:pPr>
            <w:r>
              <w:rPr>
                <w:rFonts w:ascii="Arial" w:cs="Arial" w:eastAsia="Arial" w:hAnsi="Arial"/>
                <w:sz w:val="18"/>
                <w:szCs w:val="18"/>
                <w:color w:val="0000FF"/>
                <w:w w:val="82"/>
              </w:rPr>
              <w:t>13,597</w:t>
            </w:r>
            <w:r>
              <w:rPr>
                <w:rFonts w:ascii="Arial" w:cs="Arial" w:eastAsia="Arial" w:hAnsi="Arial"/>
                <w:sz w:val="22"/>
                <w:szCs w:val="22"/>
                <w:color w:val="008000"/>
                <w:w w:val="82"/>
                <w:vertAlign w:val="superscript"/>
              </w:rPr>
              <w:t>(1)</w:t>
            </w:r>
          </w:p>
        </w:tc>
        <w:tc>
          <w:tcPr>
            <w:tcW w:w="520" w:type="dxa"/>
            <w:vAlign w:val="bottom"/>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0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1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5"/>
              </w:rPr>
              <w:t>2,069,243</w:t>
            </w:r>
            <w:r>
              <w:rPr>
                <w:rFonts w:ascii="Arial" w:cs="Arial" w:eastAsia="Arial" w:hAnsi="Arial"/>
                <w:sz w:val="22"/>
                <w:szCs w:val="22"/>
                <w:color w:val="008000"/>
                <w:w w:val="85"/>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By</w:t>
      </w:r>
    </w:p>
    <w:p>
      <w:pPr>
        <w:ind w:left="80"/>
        <w:spacing w:after="0"/>
        <w:tabs>
          <w:tab w:leader="none" w:pos="8600" w:val="left"/>
          <w:tab w:leader="none" w:pos="10080" w:val="left"/>
          <w:tab w:leader="none" w:pos="1066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2,350,331</w:t>
      </w:r>
      <w:r>
        <w:rPr>
          <w:rFonts w:ascii="Arial" w:cs="Arial" w:eastAsia="Arial" w:hAnsi="Arial"/>
          <w:sz w:val="22"/>
          <w:szCs w:val="22"/>
          <w:color w:val="008000"/>
          <w:vertAlign w:val="superscript"/>
        </w:rPr>
        <w:t>(4)</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Intervac,</w:t>
      </w:r>
    </w:p>
    <w:p>
      <w:pPr>
        <w:spacing w:after="0" w:line="1"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L.L.C.</w:t>
      </w:r>
    </w:p>
    <w:p>
      <w:pPr>
        <w:spacing w:after="0" w:line="130"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By</w:t>
      </w:r>
    </w:p>
    <w:p>
      <w:pPr>
        <w:ind w:left="80"/>
        <w:spacing w:after="0"/>
        <w:tabs>
          <w:tab w:leader="none" w:pos="8600" w:val="left"/>
          <w:tab w:leader="none" w:pos="10080" w:val="left"/>
          <w:tab w:leader="none" w:pos="1066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1,524,155</w:t>
      </w:r>
      <w:r>
        <w:rPr>
          <w:rFonts w:ascii="Arial" w:cs="Arial" w:eastAsia="Arial" w:hAnsi="Arial"/>
          <w:sz w:val="22"/>
          <w:szCs w:val="22"/>
          <w:color w:val="008000"/>
          <w:vertAlign w:val="superscript"/>
        </w:rPr>
        <w:t>(5)</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Biovac,</w:t>
      </w:r>
    </w:p>
    <w:p>
      <w:pPr>
        <w:spacing w:after="0" w:line="1"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L.L.C.</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March 10, 2014.</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a child of the reporting person. The reporting person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El-Hibri's direct holdings include restricted stock units granted under the 2nd Amended and Restated Emergent BioSolutions Inc. 2006 Stock Incentive Plan and the Amended and Restated Emergent BioSolutions Inc. 2006 Stock Incentive Plan. Mr. El-Hibri's restricted stock units vest in equal annual installments beginning on the anniversary of the grant date, assuming continued service with the company. Each restricted stock unit represents the right of the reporting person to receive one share of common stock of Emergent BioSolutions Inc., subject to adjustment as provided in the grant agreement.</w:t>
      </w:r>
    </w:p>
    <w:p>
      <w:pPr>
        <w:spacing w:after="0" w:line="2"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holdings through Intervac, L.L.C include 1,638,403 shares of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 xml:space="preserve">/s/ Carl A. Valenstein, attorney- </w:t>
      </w:r>
      <w:r>
        <w:rPr>
          <w:rFonts w:ascii="Arial" w:cs="Arial" w:eastAsia="Arial" w:hAnsi="Arial"/>
          <w:sz w:val="32"/>
          <w:szCs w:val="32"/>
          <w:color w:val="0000FF"/>
          <w:vertAlign w:val="subscript"/>
        </w:rPr>
        <w:t>12/01/2014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2019-12-18T04:54:17Z</dcterms:created>
  <dcterms:modified xsi:type="dcterms:W3CDTF">2019-12-18T04:54:17Z</dcterms:modified>
</cp:coreProperties>
</file>