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8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889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Havey Adam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2273 RESEARCH BLVD.</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03/08/2013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SVP, Biodefense Divison</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2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ROCKVILLE</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MD</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20853</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6"/>
          </w:tcPr>
          <w:p>
            <w:pPr>
              <w:ind w:left="1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jc w:val="center"/>
              <w:ind w:left="58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restart"/>
          </w:tcPr>
          <w:p>
            <w:pPr>
              <w:jc w:val="right"/>
              <w:ind w:right="145"/>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8"/>
              <w:spacing w:after="0"/>
              <w:rPr>
                <w:sz w:val="20"/>
                <w:szCs w:val="20"/>
                <w:color w:val="auto"/>
              </w:rPr>
            </w:pPr>
            <w:r>
              <w:rPr>
                <w:rFonts w:ascii="Arial" w:cs="Arial" w:eastAsia="Arial" w:hAnsi="Arial"/>
                <w:sz w:val="17"/>
                <w:szCs w:val="17"/>
                <w:color w:val="0000FF"/>
                <w:w w:val="91"/>
              </w:rPr>
              <w:t>03/08/2013</w:t>
            </w: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230"/>
              <w:spacing w:after="0"/>
              <w:rPr>
                <w:sz w:val="20"/>
                <w:szCs w:val="20"/>
                <w:color w:val="auto"/>
              </w:rPr>
            </w:pPr>
            <w:r>
              <w:rPr>
                <w:rFonts w:ascii="Arial" w:cs="Arial" w:eastAsia="Arial" w:hAnsi="Arial"/>
                <w:sz w:val="17"/>
                <w:szCs w:val="17"/>
                <w:color w:val="0000FF"/>
                <w:w w:val="98"/>
              </w:rPr>
              <w:t>642</w:t>
            </w: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15.22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19,958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8"/>
              <w:spacing w:after="0"/>
              <w:rPr>
                <w:sz w:val="20"/>
                <w:szCs w:val="20"/>
                <w:color w:val="auto"/>
              </w:rPr>
            </w:pPr>
            <w:r>
              <w:rPr>
                <w:rFonts w:ascii="Arial" w:cs="Arial" w:eastAsia="Arial" w:hAnsi="Arial"/>
                <w:sz w:val="17"/>
                <w:szCs w:val="17"/>
                <w:color w:val="0000FF"/>
                <w:w w:val="91"/>
              </w:rPr>
              <w:t>03/12/2013</w:t>
            </w: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230"/>
              <w:spacing w:after="0"/>
              <w:rPr>
                <w:sz w:val="20"/>
                <w:szCs w:val="20"/>
                <w:color w:val="auto"/>
              </w:rPr>
            </w:pPr>
            <w:r>
              <w:rPr>
                <w:rFonts w:ascii="Arial" w:cs="Arial" w:eastAsia="Arial" w:hAnsi="Arial"/>
                <w:sz w:val="17"/>
                <w:szCs w:val="17"/>
                <w:color w:val="0000FF"/>
                <w:w w:val="98"/>
              </w:rPr>
              <w:t>820</w:t>
            </w: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14.67</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19,138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8"/>
              <w:spacing w:after="0"/>
              <w:rPr>
                <w:sz w:val="20"/>
                <w:szCs w:val="20"/>
                <w:color w:val="auto"/>
              </w:rPr>
            </w:pPr>
            <w:r>
              <w:rPr>
                <w:rFonts w:ascii="Arial" w:cs="Arial" w:eastAsia="Arial" w:hAnsi="Arial"/>
                <w:sz w:val="17"/>
                <w:szCs w:val="17"/>
                <w:color w:val="0000FF"/>
                <w:w w:val="91"/>
              </w:rPr>
              <w:t>03/12/2013</w:t>
            </w: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gridSpan w:val="2"/>
          </w:tcPr>
          <w:p>
            <w:pPr>
              <w:jc w:val="center"/>
              <w:ind w:left="90"/>
              <w:spacing w:after="0"/>
              <w:rPr>
                <w:sz w:val="20"/>
                <w:szCs w:val="20"/>
                <w:color w:val="auto"/>
              </w:rPr>
            </w:pPr>
            <w:r>
              <w:rPr>
                <w:rFonts w:ascii="Arial" w:cs="Arial" w:eastAsia="Arial" w:hAnsi="Arial"/>
                <w:sz w:val="17"/>
                <w:szCs w:val="17"/>
                <w:color w:val="0000FF"/>
                <w:w w:val="85"/>
              </w:rPr>
              <w:t>11,939</w:t>
            </w:r>
            <w:r>
              <w:rPr>
                <w:rFonts w:ascii="Arial" w:cs="Arial" w:eastAsia="Arial" w:hAnsi="Arial"/>
                <w:sz w:val="22"/>
                <w:szCs w:val="22"/>
                <w:color w:val="008000"/>
                <w:w w:val="85"/>
                <w:vertAlign w:val="superscript"/>
              </w:rPr>
              <w:t>(2)</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center"/>
              <w:ind w:left="19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31,077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1"/>
          </w:tcPr>
          <w:p>
            <w:pPr>
              <w:jc w:val="center"/>
              <w:ind w:left="6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33"/>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3"/>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23,879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14.67</w:t>
            </w:r>
          </w:p>
        </w:tc>
        <w:tc>
          <w:tcPr>
            <w:tcW w:w="140" w:type="dxa"/>
            <w:vAlign w:val="bottom"/>
          </w:tcPr>
          <w:p>
            <w:pPr>
              <w:spacing w:after="0"/>
              <w:rPr>
                <w:sz w:val="11"/>
                <w:szCs w:val="11"/>
                <w:color w:val="auto"/>
              </w:rPr>
            </w:pPr>
          </w:p>
        </w:tc>
        <w:tc>
          <w:tcPr>
            <w:tcW w:w="1080" w:type="dxa"/>
            <w:vAlign w:val="bottom"/>
          </w:tcPr>
          <w:p>
            <w:pPr>
              <w:ind w:left="260"/>
              <w:spacing w:after="0" w:line="132" w:lineRule="exact"/>
              <w:rPr>
                <w:sz w:val="20"/>
                <w:szCs w:val="20"/>
                <w:color w:val="auto"/>
              </w:rPr>
            </w:pPr>
            <w:r>
              <w:rPr>
                <w:rFonts w:ascii="Arial" w:cs="Arial" w:eastAsia="Arial" w:hAnsi="Arial"/>
                <w:sz w:val="13"/>
                <w:szCs w:val="13"/>
                <w:color w:val="0000FF"/>
              </w:rPr>
              <w:t>03/12/2013</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20" w:type="dxa"/>
            <w:vAlign w:val="bottom"/>
          </w:tcPr>
          <w:p>
            <w:pPr>
              <w:ind w:left="180"/>
              <w:spacing w:after="0" w:line="132" w:lineRule="exact"/>
              <w:rPr>
                <w:sz w:val="20"/>
                <w:szCs w:val="20"/>
                <w:color w:val="auto"/>
              </w:rPr>
            </w:pPr>
            <w:r>
              <w:rPr>
                <w:rFonts w:ascii="Arial" w:cs="Arial" w:eastAsia="Arial" w:hAnsi="Arial"/>
                <w:sz w:val="13"/>
                <w:szCs w:val="13"/>
                <w:color w:val="0000FF"/>
              </w:rPr>
              <w:t>23,879</w:t>
            </w:r>
          </w:p>
        </w:tc>
        <w:tc>
          <w:tcPr>
            <w:tcW w:w="3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3"/>
                <w:szCs w:val="13"/>
                <w:color w:val="0000FF"/>
              </w:rPr>
              <w:t>03/11/2020</w:t>
            </w:r>
          </w:p>
        </w:tc>
        <w:tc>
          <w:tcPr>
            <w:tcW w:w="70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23,879</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65"/>
              <w:spacing w:after="0" w:line="148" w:lineRule="exact"/>
              <w:rPr>
                <w:sz w:val="20"/>
                <w:szCs w:val="20"/>
                <w:color w:val="auto"/>
              </w:rPr>
            </w:pPr>
            <w:r>
              <w:rPr>
                <w:rFonts w:ascii="Arial" w:cs="Arial" w:eastAsia="Arial" w:hAnsi="Arial"/>
                <w:sz w:val="13"/>
                <w:szCs w:val="13"/>
                <w:color w:val="0000FF"/>
                <w:w w:val="92"/>
              </w:rPr>
              <w:t>Stock</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Amended and Restated Emergent BioSolutions Inc. 2006 Stock Incentive Plan.</w:t>
      </w:r>
    </w:p>
    <w:p>
      <w:pPr>
        <w:spacing w:after="0" w:line="51"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in three equal annual installments beginning on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on March 11, 2014, March 11, 2015 and March 11, 2016.</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/s/Jay G. Reilly,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03/12/2013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4588"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2019-12-17T04:44:07Z</dcterms:created>
  <dcterms:modified xsi:type="dcterms:W3CDTF">2019-12-17T04:44:07Z</dcterms:modified>
</cp:coreProperties>
</file>