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64573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64573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Abdun-Nabi Daniel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2273 RESEARCH BLVD, SUITE 400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237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Emergent BioSolutions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EBS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5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06/28/2007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President, COO &amp; Secretary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ROCKVILLE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MD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20850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jc w:val="center"/>
              <w:ind w:left="568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jc w:val="center"/>
              <w:ind w:left="5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06/28/2007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3,975</w:t>
            </w:r>
          </w:p>
        </w:tc>
        <w:tc>
          <w:tcPr>
            <w:tcW w:w="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ind w:left="1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2.74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42,610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06/28/2007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2,856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9.69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(2)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39,754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jc w:val="center"/>
              <w:ind w:left="5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06/29/2007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3,976</w:t>
            </w:r>
          </w:p>
        </w:tc>
        <w:tc>
          <w:tcPr>
            <w:tcW w:w="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ind w:left="1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2.74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43,730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06/29/2007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2,880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9.93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(3)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40,850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40" w:type="dxa"/>
            <w:vAlign w:val="bottom"/>
            <w:gridSpan w:val="11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Employee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3,975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</w:tcPr>
          <w:p>
            <w:pPr>
              <w:ind w:left="2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2.74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92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06/28/2007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3,975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9"/>
              </w:rPr>
              <w:t>06/30/2007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3,976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buy)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Employee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3,976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</w:tcPr>
          <w:p>
            <w:pPr>
              <w:ind w:left="2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2.74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92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06/29/2007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3,976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9"/>
              </w:rPr>
              <w:t>06/30/2007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98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buy)</w:t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option became fully vested on December 31, 2006 and will expire on June 30, 2007.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14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Reflects the average sales price of shares sold by Merrill Lynch on such date in its administration of Rule 10b5-1 trading plans for Emergent BioSolutions Inc. common stock. These shares were sold at prices ranging from $9.58 to $9.85 per share.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14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Reflects the average sales price of shares sold by Merrill Lynch on such date in its administration of Rule 10b5-1 trading plans for Emergent BioSolutions Inc. common stock. These shares were sold at prices ranging from $9.78 to $10.06 per share.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/s/Daniel Abdun-Nabi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07/02/2007</w:t>
            </w:r>
          </w:p>
        </w:tc>
      </w:tr>
      <w:tr>
        <w:trPr>
          <w:trHeight w:val="20"/>
        </w:trPr>
        <w:tc>
          <w:tcPr>
            <w:tcW w:w="15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80187" TargetMode="External"/><Relationship Id="rId13" Type="http://schemas.openxmlformats.org/officeDocument/2006/relationships/hyperlink" Target="http://www.sec.gov/cgi-bin/browse-edgar?action=getcompany&amp;CIK=000136764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2019-12-18T14:29:50Z</dcterms:created>
  <dcterms:modified xsi:type="dcterms:W3CDTF">2019-12-18T14:29:50Z</dcterms:modified>
</cp:coreProperties>
</file>