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us29089q1058_030921.txt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5260288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5363507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5363507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PROFESSIONAL DR, SUITE 400</w:t>
      </w:r>
    </w:p>
    <w:p>
      <w:pPr>
        <w:spacing w:after="0" w:line="238" w:lineRule="auto"/>
        <w:rPr>
          <w:sz w:val="20"/>
          <w:szCs w:val="20"/>
          <w:color w:val="auto"/>
        </w:rPr>
      </w:pPr>
      <w:r>
        <w:rPr>
          <w:rFonts w:ascii="Courier New" w:cs="Courier New" w:eastAsia="Courier New" w:hAnsi="Courier New"/>
          <w:sz w:val="18"/>
          <w:szCs w:val="18"/>
          <w:color w:val="auto"/>
        </w:rPr>
        <w:t>GAITHERSBURG MD 20879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5363507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5260288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5363507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EMERGENT BIOSOLUTIONS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EMERGENT BIOSOLUTIONS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2021-03-10T05:26:40Z</dcterms:created>
  <dcterms:modified xsi:type="dcterms:W3CDTF">2021-03-10T05:26:40Z</dcterms:modified>
</cp:coreProperties>
</file>