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GAITHERSBURG MD</w:t>
            </w:r>
          </w:p>
        </w:tc>
        <w:tc>
          <w:tcPr>
            <w:tcW w:w="1260" w:type="dxa"/>
            <w:vAlign w:val="bottom"/>
          </w:tcPr>
          <w:p>
            <w:pPr>
              <w:ind w:left="80"/>
              <w:spacing w:after="0"/>
              <w:rPr>
                <w:sz w:val="20"/>
                <w:szCs w:val="20"/>
                <w:color w:val="auto"/>
              </w:rPr>
            </w:pPr>
            <w:r>
              <w:rPr>
                <w:rFonts w:ascii="Arial" w:cs="Arial" w:eastAsia="Arial" w:hAnsi="Arial"/>
                <w:sz w:val="18"/>
                <w:szCs w:val="18"/>
                <w:color w:val="0000FF"/>
              </w:rPr>
              <w:t>20879</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07/12/2018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12,400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54.5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1,527,593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07/12/2018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54.52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1,524,993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4,344,250</w:t>
            </w:r>
            <w:r>
              <w:rPr>
                <w:rFonts w:ascii="Arial" w:cs="Arial" w:eastAsia="Arial" w:hAnsi="Arial"/>
                <w:sz w:val="22"/>
                <w:szCs w:val="22"/>
                <w:color w:val="008000"/>
                <w:w w:val="85"/>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1,524,155</w:t>
            </w:r>
            <w:r>
              <w:rPr>
                <w:rFonts w:ascii="Arial" w:cs="Arial" w:eastAsia="Arial" w:hAnsi="Arial"/>
                <w:sz w:val="22"/>
                <w:szCs w:val="22"/>
                <w:color w:val="008000"/>
                <w:w w:val="85"/>
                <w:vertAlign w:val="superscript"/>
              </w:rPr>
              <w:t>(3)</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Biovac,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0"/>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listed on this Form 4 were made by Mr. El-Hibri pursuant to a trading plan adopted on June 6, 2018 that is intended to comply with Rule 10b5-1(c) under the Securities Exchange Act of 1934 (the "Exchange Act").</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individually, and Mr. and Mrs. El-Hibri, as tenants by the entirety, collectively hold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Carl A. Valenstein, attorney- </w:t>
      </w:r>
      <w:r>
        <w:rPr>
          <w:rFonts w:ascii="Arial" w:cs="Arial" w:eastAsia="Arial" w:hAnsi="Arial"/>
          <w:sz w:val="35"/>
          <w:szCs w:val="35"/>
          <w:color w:val="0000FF"/>
          <w:vertAlign w:val="subscript"/>
        </w:rPr>
        <w:t>07/16/2018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2019-12-23T15:57:27Z</dcterms:created>
  <dcterms:modified xsi:type="dcterms:W3CDTF">2019-12-23T15:57:27Z</dcterms:modified>
</cp:coreProperties>
</file>