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Emergent BioSolutions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739" w:hanging="6"/>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29089Q105</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The Bank of New York Mellon Corporation</w:t>
      </w:r>
    </w:p>
    <w:p>
      <w:pPr>
        <w:ind w:left="860"/>
        <w:spacing w:after="0"/>
        <w:tabs>
          <w:tab w:leader="none" w:pos="610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2"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2,869,098</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2,963,708</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300</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2,964,008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7.89%</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360" w:val="left"/>
          <w:tab w:leader="none" w:pos="3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Emergent BioSolutions Inc.</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400 Professional Dr, Suite 400</w:t>
      </w:r>
    </w:p>
    <w:p>
      <w:pPr>
        <w:ind w:left="3580"/>
        <w:spacing w:after="0" w:line="238" w:lineRule="auto"/>
        <w:rPr>
          <w:sz w:val="20"/>
          <w:szCs w:val="20"/>
          <w:color w:val="auto"/>
        </w:rPr>
      </w:pPr>
      <w:r>
        <w:rPr>
          <w:rFonts w:ascii="Courier New" w:cs="Courier New" w:eastAsia="Courier New" w:hAnsi="Courier New"/>
          <w:sz w:val="18"/>
          <w:szCs w:val="18"/>
          <w:color w:val="auto"/>
        </w:rPr>
        <w:t>Gaithersburg, Maryland 20879</w:t>
      </w:r>
    </w:p>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4"/>
          <w:szCs w:val="24"/>
          <w:color w:val="auto"/>
        </w:rPr>
      </w:pPr>
    </w:p>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2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20"/>
        <w:spacing w:after="0"/>
        <w:rPr>
          <w:sz w:val="20"/>
          <w:szCs w:val="20"/>
          <w:color w:val="auto"/>
        </w:rPr>
      </w:pPr>
      <w:r>
        <w:rPr>
          <w:rFonts w:ascii="Courier New" w:cs="Courier New" w:eastAsia="Courier New" w:hAnsi="Courier New"/>
          <w:sz w:val="18"/>
          <w:szCs w:val="18"/>
          <w:color w:val="auto"/>
        </w:rPr>
        <w:t>identified on the second part of the</w:t>
      </w:r>
    </w:p>
    <w:p>
      <w:pPr>
        <w:ind w:left="402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55" w:orient="portrait"/>
          <w:cols w:equalWidth="0" w:num="1">
            <w:col w:w="10219"/>
          </w:cols>
          <w:pgMar w:left="240" w:top="244" w:right="1440" w:bottom="0" w:gutter="0" w:footer="0" w:header="0"/>
        </w:sectPr>
      </w:pPr>
    </w:p>
    <w:bookmarkStart w:id="1" w:name="page2"/>
    <w:bookmarkEnd w:id="1"/>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One Wall Street, 31st Floor</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739"/>
          </w:cols>
          <w:pgMar w:left="240" w:top="339" w:right="1440" w:bottom="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31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159"/>
          </w:cols>
          <w:pgMar w:left="240" w:top="33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29089Q105</w:t>
      </w:r>
    </w:p>
    <w:p>
      <w:pPr>
        <w:spacing w:after="0" w:line="200" w:lineRule="exact"/>
        <w:rPr>
          <w:sz w:val="20"/>
          <w:szCs w:val="20"/>
          <w:color w:val="auto"/>
        </w:rPr>
      </w:pPr>
    </w:p>
    <w:p>
      <w:pPr>
        <w:sectPr>
          <w:pgSz w:w="11900" w:h="16838" w:orient="portrait"/>
          <w:cols w:equalWidth="0" w:num="2">
            <w:col w:w="1280" w:space="420"/>
            <w:col w:w="8519"/>
          </w:cols>
          <w:pgMar w:left="240" w:top="339" w:right="1440" w:bottom="0" w:gutter="0" w:footer="0" w:header="0"/>
          <w:type w:val="continuous"/>
        </w:sectPr>
      </w:pPr>
    </w:p>
    <w:p>
      <w:pPr>
        <w:spacing w:after="0" w:line="18" w:lineRule="exact"/>
        <w:rPr>
          <w:sz w:val="20"/>
          <w:szCs w:val="20"/>
          <w:color w:val="auto"/>
        </w:rPr>
      </w:pPr>
    </w:p>
    <w:p>
      <w:pPr>
        <w:jc w:val="center"/>
        <w:ind w:right="399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219"/>
          </w:cols>
          <w:pgMar w:left="240" w:top="339"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6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339"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9"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The following information applies if checked: ( ) The Bank of New York Mellon and/or ( ) The Bank of New York Mellon Trust Company, National Association is/are the trustee of the issuer's employee benefit plan (the</w:t>
      </w:r>
    </w:p>
    <w:p>
      <w:pPr>
        <w:spacing w:after="0" w:line="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1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p>
      <w:pPr>
        <w:jc w:val="center"/>
        <w:ind w:right="2419"/>
        <w:spacing w:after="0"/>
        <w:tabs>
          <w:tab w:leader="none" w:pos="20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the Security Being Reported by the Parent Holding Company:</w:t>
      </w:r>
    </w:p>
    <w:p>
      <w:pPr>
        <w:sectPr>
          <w:pgSz w:w="11900" w:h="16838" w:orient="portrait"/>
          <w:cols w:equalWidth="0" w:num="1">
            <w:col w:w="10219"/>
          </w:cols>
          <w:pgMar w:left="240" w:top="339"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See Exhibit I.</w:t>
            </w: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w w:val="92"/>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2015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NICHOLAS R. DARROW</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Nicholas R. Darrow</w:t>
      </w:r>
    </w:p>
    <w:p>
      <w:pPr>
        <w:ind w:left="22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220"/>
        <w:spacing w:after="0" w:line="238" w:lineRule="auto"/>
        <w:rPr>
          <w:sz w:val="20"/>
          <w:szCs w:val="20"/>
          <w:color w:val="auto"/>
        </w:rPr>
      </w:pPr>
      <w:r>
        <w:rPr>
          <w:rFonts w:ascii="Courier New" w:cs="Courier New" w:eastAsia="Courier New" w:hAnsi="Courier New"/>
          <w:sz w:val="18"/>
          <w:szCs w:val="18"/>
          <w:color w:val="auto"/>
        </w:rPr>
        <w:t>Attorney-In-Fact for</w:t>
      </w:r>
    </w:p>
    <w:p>
      <w:pPr>
        <w:ind w:left="220"/>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540" w:right="199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2"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spacing w:after="0" w:line="5" w:lineRule="exact"/>
        <w:rPr>
          <w:sz w:val="20"/>
          <w:szCs w:val="20"/>
          <w:color w:val="auto"/>
        </w:rPr>
      </w:pPr>
    </w:p>
    <w:p>
      <w:pPr>
        <w:ind w:left="540" w:right="5779" w:hanging="5"/>
        <w:spacing w:after="0" w:line="290" w:lineRule="auto"/>
        <w:tabs>
          <w:tab w:leader="none" w:pos="1067"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BNY Mellon, National Association ( ) BNY Mellon Trust of Delaware</w:t>
      </w:r>
    </w:p>
    <w:p>
      <w:pPr>
        <w:spacing w:after="0" w:line="169" w:lineRule="exact"/>
        <w:rPr>
          <w:rFonts w:ascii="Courier New" w:cs="Courier New" w:eastAsia="Courier New" w:hAnsi="Courier New"/>
          <w:sz w:val="16"/>
          <w:szCs w:val="16"/>
          <w:color w:val="auto"/>
        </w:rPr>
      </w:pPr>
    </w:p>
    <w:p>
      <w:pPr>
        <w:ind w:left="540" w:right="231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 Rule 240.13d-1(b)(1)(ii)(J)"</w:t>
      </w:r>
    </w:p>
    <w:p>
      <w:pPr>
        <w:spacing w:after="0" w:line="207" w:lineRule="exact"/>
        <w:rPr>
          <w:rFonts w:ascii="Courier New" w:cs="Courier New" w:eastAsia="Courier New" w:hAnsi="Courier New"/>
          <w:sz w:val="18"/>
          <w:szCs w:val="18"/>
          <w:color w:val="auto"/>
        </w:rPr>
      </w:pPr>
    </w:p>
    <w:p>
      <w:pPr>
        <w:ind w:left="1060" w:right="283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BNY Mellon ARX Investimentos Ltda (parent holding company of BNY Mellon ARX Ativos Financeiros Ltda)</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Boston Company Asset Management LLC</w:t>
      </w:r>
    </w:p>
    <w:p>
      <w:pPr>
        <w:spacing w:after="0" w:line="5" w:lineRule="exact"/>
        <w:rPr>
          <w:sz w:val="20"/>
          <w:szCs w:val="20"/>
          <w:color w:val="auto"/>
        </w:rPr>
      </w:pPr>
    </w:p>
    <w:p>
      <w:pPr>
        <w:ind w:left="1060" w:right="2199" w:hanging="525"/>
        <w:spacing w:after="0" w:line="235"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Dreyfus Corporation (parent holding company of MBSC Securities Corporation)</w:t>
      </w:r>
    </w:p>
    <w:p>
      <w:pPr>
        <w:spacing w:after="0" w:line="203"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spacing w:after="0" w:line="4" w:lineRule="exact"/>
        <w:rPr>
          <w:sz w:val="20"/>
          <w:szCs w:val="20"/>
          <w:color w:val="auto"/>
        </w:rPr>
      </w:pPr>
    </w:p>
    <w:p>
      <w:pPr>
        <w:ind w:left="540" w:right="5259" w:hanging="5"/>
        <w:spacing w:after="0" w:line="268" w:lineRule="auto"/>
        <w:tabs>
          <w:tab w:leader="none" w:pos="106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Mellon Capital Management Corporation ( ) Newton Capital Management Limited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Newton Investment Management Limited</w:t>
      </w:r>
    </w:p>
    <w:p>
      <w:pPr>
        <w:spacing w:after="0" w:line="4" w:lineRule="exact"/>
        <w:rPr>
          <w:rFonts w:ascii="Courier New" w:cs="Courier New" w:eastAsia="Courier New" w:hAnsi="Courier New"/>
          <w:sz w:val="16"/>
          <w:szCs w:val="16"/>
          <w:color w:val="auto"/>
        </w:rPr>
      </w:pPr>
    </w:p>
    <w:p>
      <w:pPr>
        <w:ind w:left="540" w:right="45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Standish Mellon Asset Management Company LLC ( ) CenterSquare Investment Management, Inc.</w:t>
      </w:r>
    </w:p>
    <w:p>
      <w:pPr>
        <w:ind w:left="540"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CenterSquare Investment Management Holdings, Inc. ( ) Walter Scott &amp; Partners Limited</w:t>
      </w:r>
    </w:p>
    <w:p>
      <w:pPr>
        <w:spacing w:after="0" w:line="5" w:lineRule="exact"/>
        <w:rPr>
          <w:rFonts w:ascii="Courier New" w:cs="Courier New" w:eastAsia="Courier New" w:hAnsi="Courier New"/>
          <w:sz w:val="16"/>
          <w:szCs w:val="16"/>
          <w:color w:val="auto"/>
        </w:rPr>
      </w:pPr>
    </w:p>
    <w:p>
      <w:pPr>
        <w:ind w:left="540"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BNY Mellon Wealth Management, Advisory Services, Inc. ( ) BNY Mellon Trust Company(Cayman) Limited</w:t>
      </w:r>
    </w:p>
    <w:p>
      <w:pPr>
        <w:spacing w:after="0" w:line="1"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BNY Mellon Managed Investments Limited.</w:t>
      </w:r>
    </w:p>
    <w:p>
      <w:pPr>
        <w:spacing w:after="0" w:line="207" w:lineRule="exact"/>
        <w:rPr>
          <w:rFonts w:ascii="Courier New" w:cs="Courier New" w:eastAsia="Courier New" w:hAnsi="Courier New"/>
          <w:sz w:val="16"/>
          <w:szCs w:val="16"/>
          <w:color w:val="auto"/>
        </w:rPr>
      </w:pPr>
    </w:p>
    <w:p>
      <w:pPr>
        <w:ind w:left="540" w:right="2419" w:hanging="532"/>
        <w:spacing w:after="0" w:line="268"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ectPr>
          <w:pgSz w:w="11900" w:h="16838" w:orient="portrait"/>
          <w:cols w:equalWidth="0" w:num="1">
            <w:col w:w="10219"/>
          </w:cols>
          <w:pgMar w:left="240" w:top="136" w:right="1440" w:bottom="0" w:gutter="0" w:footer="0" w:header="0"/>
        </w:sectPr>
      </w:pPr>
    </w:p>
    <w:bookmarkStart w:id="3" w:name="page4"/>
    <w:bookmarkEnd w:id="3"/>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740" w:hanging="205"/>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MBSC Securities Corporation</w:t>
      </w:r>
    </w:p>
    <w:p>
      <w:pPr>
        <w:ind w:left="1060" w:hanging="525"/>
        <w:spacing w:after="0"/>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LLC</w:t>
      </w:r>
    </w:p>
    <w:p>
      <w:pPr>
        <w:spacing w:after="0" w:line="205"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319" w:hanging="525"/>
        <w:spacing w:after="0" w:line="235" w:lineRule="auto"/>
        <w:tabs>
          <w:tab w:leader="none" w:pos="74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Holdings (Delaware) Corporation (parent holding company of BNY Mellon Trust of Delaware)</w:t>
      </w:r>
    </w:p>
    <w:p>
      <w:pPr>
        <w:spacing w:after="0" w:line="6" w:lineRule="exact"/>
        <w:rPr>
          <w:sz w:val="20"/>
          <w:szCs w:val="20"/>
          <w:color w:val="auto"/>
        </w:rPr>
      </w:pPr>
    </w:p>
    <w:p>
      <w:pPr>
        <w:ind w:left="1060" w:right="2419" w:hanging="525"/>
        <w:spacing w:after="0" w:line="235" w:lineRule="auto"/>
        <w:tabs>
          <w:tab w:leader="none" w:pos="74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w:t>
      </w:r>
    </w:p>
    <w:p>
      <w:pPr>
        <w:spacing w:after="0" w:line="6" w:lineRule="exact"/>
        <w:rPr>
          <w:sz w:val="20"/>
          <w:szCs w:val="20"/>
          <w:color w:val="auto"/>
        </w:rPr>
      </w:pPr>
    </w:p>
    <w:p>
      <w:pPr>
        <w:ind w:left="1060" w:right="3039" w:hanging="525"/>
        <w:spacing w:after="0" w:line="236"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 (MA) Holding Trust (parent holding company of Standish Mellon Asset Management Company LLC; The Boston Company Asset Management LLC)</w:t>
      </w:r>
    </w:p>
    <w:p>
      <w:pPr>
        <w:spacing w:after="0" w:line="6" w:lineRule="exact"/>
        <w:rPr>
          <w:sz w:val="20"/>
          <w:szCs w:val="20"/>
          <w:color w:val="auto"/>
        </w:rPr>
      </w:pPr>
    </w:p>
    <w:p>
      <w:pPr>
        <w:ind w:left="1060" w:right="1779" w:hanging="525"/>
        <w:spacing w:after="0" w:line="268" w:lineRule="auto"/>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MBC Investments Corporation (parent holding company of Mellon Capital Management Corporation;BNY Mellon Investment Management (Jersey) Ltd.)</w:t>
      </w:r>
    </w:p>
    <w:p>
      <w:pPr>
        <w:ind w:left="1060" w:right="2619" w:hanging="525"/>
        <w:spacing w:after="0" w:line="268" w:lineRule="auto"/>
        <w:tabs>
          <w:tab w:leader="none" w:pos="74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(Jersey) Ltd. (parent holding company of BNY Mellon Investment Management (Europe) Ltd.)</w:t>
      </w:r>
    </w:p>
    <w:p>
      <w:pPr>
        <w:ind w:left="1060" w:right="2319" w:hanging="525"/>
        <w:spacing w:after="0" w:line="268" w:lineRule="auto"/>
        <w:tabs>
          <w:tab w:leader="none" w:pos="74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Ltd. (parent holding company of BNY Mellon Investment Management Europe Holdings Ltd.)</w:t>
      </w:r>
    </w:p>
    <w:p>
      <w:pPr>
        <w:ind w:left="1060" w:right="187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BNY Mellon Investment Management Europe Holdings Ltd. (parent holding company of BNY Mellon International Asset Management Group Limited; Mellon JV Limited)</w:t>
      </w:r>
    </w:p>
    <w:p>
      <w:pPr>
        <w:spacing w:after="0" w:line="6" w:lineRule="exact"/>
        <w:rPr>
          <w:sz w:val="20"/>
          <w:szCs w:val="20"/>
          <w:color w:val="auto"/>
        </w:rPr>
      </w:pPr>
    </w:p>
    <w:p>
      <w:pPr>
        <w:ind w:left="1060" w:right="1779" w:hanging="525"/>
        <w:spacing w:after="0" w:line="279" w:lineRule="auto"/>
        <w:tabs>
          <w:tab w:leader="none" w:pos="74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Group Limited (parent holding company of Newton Management Limited; BNY Mellon International Asset Management (Holdings) Limited; Insight Investment Management</w:t>
      </w:r>
    </w:p>
    <w:p>
      <w:pPr>
        <w:spacing w:after="0" w:line="178" w:lineRule="exact"/>
        <w:rPr>
          <w:sz w:val="20"/>
          <w:szCs w:val="20"/>
          <w:color w:val="auto"/>
        </w:rPr>
      </w:pPr>
    </w:p>
    <w:p>
      <w:pPr>
        <w:ind w:left="1060" w:right="2199" w:hanging="525"/>
        <w:spacing w:after="0" w:line="268" w:lineRule="auto"/>
        <w:tabs>
          <w:tab w:leader="none" w:pos="74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Asset Management International Holdings Limited (parent holding company of BNY Mellon Asset Management Japan Limited)</w:t>
      </w:r>
    </w:p>
    <w:p>
      <w:pPr>
        <w:ind w:left="1060" w:right="1999" w:hanging="525"/>
        <w:spacing w:after="0" w:line="279" w:lineRule="auto"/>
        <w:tabs>
          <w:tab w:leader="none" w:pos="74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Mellon Overseas Investment Corporation (parent holding company to BNY Mellon Servicos Financeiros Distribuidora de Titulos e Valores Mobiliarios S.A. and (indirect) BNY Mellon Gestao de Patrimonio Ltda</w:t>
      </w:r>
    </w:p>
    <w:p>
      <w:pPr>
        <w:spacing w:after="0" w:line="178" w:lineRule="exact"/>
        <w:rPr>
          <w:sz w:val="20"/>
          <w:szCs w:val="20"/>
          <w:color w:val="auto"/>
        </w:rPr>
      </w:pPr>
    </w:p>
    <w:p>
      <w:pPr>
        <w:ind w:left="1060" w:right="2099" w:hanging="525"/>
        <w:spacing w:after="0" w:line="235" w:lineRule="auto"/>
        <w:tabs>
          <w:tab w:leader="none" w:pos="7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Capital Management Limited; Newton Investment Management Limited)</w:t>
      </w:r>
    </w:p>
    <w:p>
      <w:pPr>
        <w:spacing w:after="0" w:line="6" w:lineRule="exact"/>
        <w:rPr>
          <w:sz w:val="20"/>
          <w:szCs w:val="20"/>
          <w:color w:val="auto"/>
        </w:rPr>
      </w:pPr>
    </w:p>
    <w:p>
      <w:pPr>
        <w:ind w:left="1060" w:right="1879" w:hanging="525"/>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and Pershing LLC)</w:t>
      </w:r>
    </w:p>
    <w:p>
      <w:pPr>
        <w:spacing w:after="0" w:line="6" w:lineRule="exact"/>
        <w:rPr>
          <w:sz w:val="20"/>
          <w:szCs w:val="20"/>
          <w:color w:val="auto"/>
        </w:rPr>
      </w:pPr>
    </w:p>
    <w:p>
      <w:pPr>
        <w:ind w:left="1060" w:right="2839" w:hanging="525"/>
        <w:spacing w:after="0" w:line="235" w:lineRule="auto"/>
        <w:tabs>
          <w:tab w:leader="none" w:pos="7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6" w:lineRule="exact"/>
        <w:rPr>
          <w:sz w:val="20"/>
          <w:szCs w:val="20"/>
          <w:color w:val="auto"/>
        </w:rPr>
      </w:pPr>
    </w:p>
    <w:p>
      <w:pPr>
        <w:ind w:left="1060" w:right="21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Mellon JV Limited (parent holding company of BNY Mellon Investment Holdings (Germany) Limited)</w:t>
      </w:r>
    </w:p>
    <w:p>
      <w:pPr>
        <w:spacing w:after="0" w:line="6" w:lineRule="exact"/>
        <w:rPr>
          <w:sz w:val="20"/>
          <w:szCs w:val="20"/>
          <w:color w:val="auto"/>
        </w:rPr>
      </w:pPr>
    </w:p>
    <w:p>
      <w:pPr>
        <w:ind w:left="1060" w:right="241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Mellon Investment Holdings (Germany) Limited (parent holding company of Meriten Investment Management GmbH)</w:t>
      </w:r>
    </w:p>
    <w:p>
      <w:pPr>
        <w:spacing w:after="0" w:line="6" w:lineRule="exact"/>
        <w:rPr>
          <w:sz w:val="20"/>
          <w:szCs w:val="20"/>
          <w:color w:val="auto"/>
        </w:rPr>
      </w:pPr>
    </w:p>
    <w:p>
      <w:pPr>
        <w:ind w:left="1060" w:right="1999" w:hanging="525"/>
        <w:spacing w:after="0" w:line="268" w:lineRule="auto"/>
        <w:tabs>
          <w:tab w:leader="none" w:pos="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Limited (parent holding company of BNY Mellon International Asset Management</w:t>
      </w:r>
    </w:p>
    <w:p>
      <w:pPr>
        <w:ind w:left="1060"/>
        <w:spacing w:after="0" w:line="233" w:lineRule="auto"/>
        <w:rPr>
          <w:sz w:val="20"/>
          <w:szCs w:val="20"/>
          <w:color w:val="auto"/>
        </w:rPr>
      </w:pPr>
      <w:r>
        <w:rPr>
          <w:rFonts w:ascii="Courier New" w:cs="Courier New" w:eastAsia="Courier New" w:hAnsi="Courier New"/>
          <w:sz w:val="18"/>
          <w:szCs w:val="18"/>
          <w:color w:val="auto"/>
        </w:rPr>
        <w:t>(Holdings) No. 1 Limited)</w:t>
      </w:r>
    </w:p>
    <w:p>
      <w:pPr>
        <w:spacing w:after="0" w:line="5" w:lineRule="exact"/>
        <w:rPr>
          <w:sz w:val="20"/>
          <w:szCs w:val="20"/>
          <w:color w:val="auto"/>
        </w:rPr>
      </w:pPr>
    </w:p>
    <w:p>
      <w:pPr>
        <w:ind w:left="1060" w:right="2199" w:hanging="526"/>
        <w:spacing w:after="0" w:line="268" w:lineRule="auto"/>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BNY Mellon International Asset Management (Holdings) No. 1 Limited (parent holding company of Walter Scott &amp; Partners Limited)</w:t>
      </w:r>
    </w:p>
    <w:p>
      <w:pPr>
        <w:ind w:left="1060" w:right="2099" w:hanging="525"/>
        <w:spacing w:after="0" w:line="235" w:lineRule="auto"/>
        <w:tabs>
          <w:tab w:leader="none" w:pos="74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ind w:left="1060" w:right="2199" w:hanging="525"/>
        <w:spacing w:after="0" w:line="235"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International Financing Corporation (parent holding company of BNY Mellon Trust Company(Cayman) Limited)</w:t>
      </w:r>
    </w:p>
    <w:p>
      <w:pPr>
        <w:spacing w:after="0" w:line="6" w:lineRule="exact"/>
        <w:rPr>
          <w:sz w:val="20"/>
          <w:szCs w:val="20"/>
          <w:color w:val="auto"/>
        </w:rPr>
      </w:pPr>
    </w:p>
    <w:p>
      <w:pPr>
        <w:ind w:left="1060" w:right="2739" w:hanging="525"/>
        <w:spacing w:after="0" w:line="235" w:lineRule="auto"/>
        <w:tabs>
          <w:tab w:leader="none" w:pos="7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spacing w:after="0" w:line="272" w:lineRule="auto"/>
        <w:rPr>
          <w:sz w:val="20"/>
          <w:szCs w:val="20"/>
          <w:color w:val="auto"/>
        </w:rPr>
      </w:pPr>
      <w:r>
        <w:rPr>
          <w:rFonts w:ascii="Courier New" w:cs="Courier New" w:eastAsia="Courier New" w:hAnsi="Courier New"/>
          <w:sz w:val="16"/>
          <w:szCs w:val="16"/>
          <w:color w:val="auto"/>
        </w:rPr>
        <w:t>KNOW ALL PERSONS BY THESE PRESENTS that each of the undersigned (each a "Company") does hereby make, constitute and appoint each of Kenneth J. Bradle, John E. Thomas, Jr., Nicholas R. Darrow, (and any other employee of The Bank of New York Mellon Corporation, or one of its affiliates, designated in writing by one of the attorneys-in-fact), acting individually, its true and lawful attorney, to execute and deliver in its name and on</w:t>
      </w:r>
    </w:p>
    <w:p>
      <w:pPr>
        <w:sectPr>
          <w:pgSz w:w="11900" w:h="16838" w:orient="portrait"/>
          <w:cols w:equalWidth="0" w:num="1">
            <w:col w:w="10219"/>
          </w:cols>
          <w:pgMar w:left="240" w:top="136" w:right="1440" w:bottom="0" w:gutter="0" w:footer="0" w:header="0"/>
        </w:sectPr>
      </w:pPr>
    </w:p>
    <w:bookmarkStart w:id="4" w:name="page5"/>
    <w:bookmarkEnd w:id="4"/>
    <w:p>
      <w:pPr>
        <w:ind w:right="2319"/>
        <w:spacing w:after="0" w:line="237" w:lineRule="auto"/>
        <w:rPr>
          <w:sz w:val="20"/>
          <w:szCs w:val="20"/>
          <w:color w:val="auto"/>
        </w:rPr>
      </w:pPr>
      <w:r>
        <w:rPr>
          <w:rFonts w:ascii="Courier New" w:cs="Courier New" w:eastAsia="Courier New" w:hAnsi="Courier New"/>
          <w:sz w:val="18"/>
          <w:szCs w:val="18"/>
          <w:color w:val="auto"/>
        </w:rPr>
        <w:t>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09" w:lineRule="exact"/>
        <w:rPr>
          <w:sz w:val="20"/>
          <w:szCs w:val="20"/>
          <w:color w:val="auto"/>
        </w:rPr>
      </w:pPr>
    </w:p>
    <w:p>
      <w:pPr>
        <w:ind w:left="420" w:right="1999"/>
        <w:spacing w:after="0" w:line="236" w:lineRule="auto"/>
        <w:rPr>
          <w:sz w:val="20"/>
          <w:szCs w:val="20"/>
          <w:color w:val="auto"/>
        </w:rPr>
      </w:pPr>
      <w:r>
        <w:rPr>
          <w:rFonts w:ascii="Courier New" w:cs="Courier New" w:eastAsia="Courier New" w:hAnsi="Courier New"/>
          <w:sz w:val="18"/>
          <w:szCs w:val="18"/>
          <w:color w:val="auto"/>
        </w:rPr>
        <w:t>*the Securities Exchange Act of 1934, as amended (the "Exchange Act"), including those filings required to be submitted on Form 13F, Schedule 13G and Form SH, and</w:t>
      </w:r>
    </w:p>
    <w:p>
      <w:pPr>
        <w:spacing w:after="0" w:line="209" w:lineRule="exact"/>
        <w:rPr>
          <w:sz w:val="20"/>
          <w:szCs w:val="20"/>
          <w:color w:val="auto"/>
        </w:rPr>
      </w:pPr>
    </w:p>
    <w:p>
      <w:pPr>
        <w:ind w:left="420" w:right="2199"/>
        <w:spacing w:after="0" w:line="279" w:lineRule="auto"/>
        <w:rPr>
          <w:sz w:val="20"/>
          <w:szCs w:val="20"/>
          <w:color w:val="auto"/>
        </w:rPr>
      </w:pPr>
      <w:r>
        <w:rPr>
          <w:rFonts w:ascii="Courier New" w:cs="Courier New" w:eastAsia="Courier New" w:hAnsi="Courier New"/>
          <w:sz w:val="16"/>
          <w:szCs w:val="16"/>
          <w:color w:val="auto"/>
        </w:rPr>
        <w:t>*the laws of any jurisdiction other than the United States of America, including those filings made to disclose securities holdings as required to be submitted to regulatory agencies, exchanges and/or issuers,</w:t>
      </w:r>
    </w:p>
    <w:p>
      <w:pPr>
        <w:spacing w:after="0" w:line="17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 to be done by virtue hereof.</w:t>
      </w:r>
    </w:p>
    <w:p>
      <w:pPr>
        <w:spacing w:after="0" w:line="186"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 persons to whom power of attorney has been hereby granted cease(s) to be an employee of The Bank of New York Mellon Corporation or one of its affiliates.</w:t>
      </w:r>
    </w:p>
    <w:p>
      <w:pPr>
        <w:spacing w:after="0" w:line="18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This Power of Attorney may be executed in any number of counterparts all of which taken together shall constitute one and the same instrument.</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BNY MELLON, NATIONAL ASSOCIATION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GERALD L. HASSELL</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Gerald L. Hassell</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THE BANK OF NEW YORK MELLON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GERALD L. HASSELL</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Gerald L. Hassell</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Vice Chairman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 TRUST</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THE BANK OF NEW YORK MELLON TRUST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NATIONAL ASSOCIATION</w:t>
            </w:r>
          </w:p>
        </w:tc>
        <w:tc>
          <w:tcPr>
            <w:tcW w:w="42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COMPANY, NATIONAL ASSOCIATION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KAREN A. BAYZ</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JOHN A. PARK</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Karen A. Bayz</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John A. Park</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 and</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13,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BNY MELLON TRUST OF DELAWARE</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DAVID B. KUTCH</w:t>
            </w:r>
          </w:p>
        </w:tc>
        <w:tc>
          <w:tcPr>
            <w:tcW w:w="420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David B. Kutch</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and</w:t>
            </w:r>
          </w:p>
        </w:tc>
        <w:tc>
          <w:tcPr>
            <w:tcW w:w="420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6"/>
              </w:rPr>
              <w:t>Senior Executive Vice President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1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1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GARY JOHNSON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Gary Johnson</w:t>
      </w:r>
    </w:p>
    <w:p>
      <w:pPr>
        <w:spacing w:after="0" w:line="237" w:lineRule="auto"/>
        <w:rPr>
          <w:sz w:val="20"/>
          <w:szCs w:val="20"/>
          <w:color w:val="auto"/>
        </w:rPr>
      </w:pPr>
      <w:r>
        <w:rPr>
          <w:rFonts w:ascii="Courier New" w:cs="Courier New" w:eastAsia="Courier New" w:hAnsi="Courier New"/>
          <w:sz w:val="18"/>
          <w:szCs w:val="18"/>
          <w:color w:val="auto"/>
        </w:rPr>
        <w:t>Managing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10, 2010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64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ARX ATIVOS FINANCEIROS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GESTAO DE PATRIMONIO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520"/>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DAVE CAMERON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Dave Cameron</w:t>
      </w:r>
    </w:p>
    <w:p>
      <w:pPr>
        <w:ind w:left="420"/>
        <w:spacing w:after="0" w:line="237" w:lineRule="auto"/>
        <w:rPr>
          <w:sz w:val="20"/>
          <w:szCs w:val="20"/>
          <w:color w:val="auto"/>
        </w:rPr>
      </w:pPr>
      <w:r>
        <w:rPr>
          <w:rFonts w:ascii="Courier New" w:cs="Courier New" w:eastAsia="Courier New" w:hAnsi="Courier New"/>
          <w:sz w:val="18"/>
          <w:szCs w:val="18"/>
          <w:color w:val="auto"/>
        </w:rPr>
        <w:t>Chairman, President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0" w:lineRule="exact"/>
        <w:rPr>
          <w:sz w:val="20"/>
          <w:szCs w:val="20"/>
          <w:color w:val="auto"/>
        </w:r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SHOGO YAMAGUCHI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Shogo Yamaguchi</w:t>
      </w:r>
    </w:p>
    <w:p>
      <w:pPr>
        <w:ind w:left="420"/>
        <w:spacing w:after="0" w:line="237" w:lineRule="auto"/>
        <w:rPr>
          <w:sz w:val="20"/>
          <w:szCs w:val="20"/>
          <w:color w:val="auto"/>
        </w:rPr>
      </w:pPr>
      <w:r>
        <w:rPr>
          <w:rFonts w:ascii="Courier New" w:cs="Courier New" w:eastAsia="Courier New" w:hAnsi="Courier New"/>
          <w:sz w:val="18"/>
          <w:szCs w:val="18"/>
          <w:color w:val="auto"/>
        </w:rPr>
        <w:t>President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BNY MELLON CAPITAL MARKETS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GARY STRUMERYER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Gary Strumeyer</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31, 2014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ARX ATIVOS FINANCEIROS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GESTAO DE PATRIMONIO LTDA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P. GENNACO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Joseph P. Gennaco</w:t>
      </w:r>
    </w:p>
    <w:p>
      <w:pPr>
        <w:ind w:left="420"/>
        <w:spacing w:after="0" w:line="237" w:lineRule="auto"/>
        <w:rPr>
          <w:sz w:val="20"/>
          <w:szCs w:val="20"/>
          <w:color w:val="auto"/>
        </w:rPr>
      </w:pPr>
      <w:r>
        <w:rPr>
          <w:rFonts w:ascii="Courier New" w:cs="Courier New" w:eastAsia="Courier New" w:hAnsi="Courier New"/>
          <w:sz w:val="18"/>
          <w:szCs w:val="18"/>
          <w:color w:val="auto"/>
        </w:rPr>
        <w:t>Executive Vice President</w:t>
      </w:r>
    </w:p>
    <w:p>
      <w:pPr>
        <w:ind w:left="420"/>
        <w:spacing w:after="0" w:line="238" w:lineRule="auto"/>
        <w:rPr>
          <w:sz w:val="20"/>
          <w:szCs w:val="20"/>
          <w:color w:val="auto"/>
        </w:rPr>
      </w:pPr>
      <w:r>
        <w:rPr>
          <w:rFonts w:ascii="Courier New" w:cs="Courier New" w:eastAsia="Courier New" w:hAnsi="Courier New"/>
          <w:sz w:val="18"/>
          <w:szCs w:val="18"/>
          <w:color w:val="auto"/>
        </w:rPr>
        <w:t>and 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JIANG</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Jiang</w:t>
      </w:r>
    </w:p>
    <w:p>
      <w:pPr>
        <w:ind w:left="420"/>
        <w:spacing w:after="0" w:line="237" w:lineRule="auto"/>
        <w:rPr>
          <w:sz w:val="20"/>
          <w:szCs w:val="20"/>
          <w:color w:val="auto"/>
        </w:rPr>
      </w:pPr>
      <w:r>
        <w:rPr>
          <w:rFonts w:ascii="Courier New" w:cs="Courier New" w:eastAsia="Courier New" w:hAnsi="Courier New"/>
          <w:sz w:val="18"/>
          <w:szCs w:val="18"/>
          <w:color w:val="auto"/>
        </w:rPr>
        <w:t>Chairman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(Global)</w:t>
      </w:r>
    </w:p>
    <w:p>
      <w:pPr>
        <w:spacing w:after="0" w:line="238" w:lineRule="auto"/>
        <w:rPr>
          <w:sz w:val="20"/>
          <w:szCs w:val="20"/>
          <w:color w:val="auto"/>
        </w:rPr>
      </w:pPr>
      <w:r>
        <w:rPr>
          <w:rFonts w:ascii="Courier New" w:cs="Courier New" w:eastAsia="Courier New" w:hAnsi="Courier New"/>
          <w:sz w:val="18"/>
          <w:szCs w:val="18"/>
          <w:color w:val="auto"/>
        </w:rPr>
        <w:t>MANAGEMENT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sectPr>
          <w:pgSz w:w="11900" w:h="16838" w:orient="portrait"/>
          <w:cols w:equalWidth="0" w:num="2">
            <w:col w:w="4220" w:space="320"/>
            <w:col w:w="5679"/>
          </w:cols>
          <w:pgMar w:left="240" w:top="339"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1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Corporate Secretary</w:t>
            </w:r>
          </w:p>
        </w:tc>
        <w:tc>
          <w:tcPr>
            <w:tcW w:w="406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7,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04,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LOCKWOOD ADVISORS, INC.</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BNY MELLON MANAGED INVESTMENTS</w:t>
            </w:r>
          </w:p>
        </w:tc>
      </w:tr>
      <w:tr>
        <w:trPr>
          <w:trHeight w:val="203"/>
        </w:trPr>
        <w:tc>
          <w:tcPr>
            <w:tcW w:w="7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94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DON MARCHESIELLO</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By: /S/ DON MARCHESIELLO</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Don Marchesiello</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AJ Harper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President and CEO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6,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 20, 2014</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MELLON CAPITAL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MBSC SECURITIES CORPORATION</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CHARLES J. JACKLIN</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Charles J. Jacklin</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8,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28,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NEWTON CAPITAL MANAGEMENT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ANDREW DOWNS</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ANDREW DOWNS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Andrew Downs</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STANDISH MELLON ASSET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PERSHING GROUP LLC</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LLC</w:t>
            </w: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DESMOND MAC INTYRE</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BRIAN T. SHEA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Desmond Mac Intyre</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Brian T. Shea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November 19, 2009</w:t>
            </w:r>
          </w:p>
        </w:tc>
        <w:tc>
          <w:tcPr>
            <w:tcW w:w="1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CENTERSQUARE INVESTMENT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6"/>
              </w:rPr>
              <w:t>CENTERSQUARE INVESTMENT MANAGEMENT,</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HOLDINGS, INC.</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INC.</w:t>
            </w:r>
          </w:p>
        </w:tc>
        <w:tc>
          <w:tcPr>
            <w:tcW w:w="294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 JOSEPH LAW</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By: /S/ R. JOSEPH LAW</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 Joseph Law</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R. Joseph Law</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and</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Chief Financial and</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Compliance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26, 2013</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26, 2013</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WALTER SCOTT &amp; PARTNERS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ANNA NICHOLL</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CAROL-ANN FRASER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Anna Nicholl</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Carol-Ann Fraser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8, 2009</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Date: October 8,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MARIE-CLAUDE LEPAGE</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By: /S/ DONALD J. HEBERLE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Donald J. Heberle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16, 2013</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Date: December 5, 2012</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HOLDINGS (DELAWARE)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A. PARK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A. Park</w:t>
      </w:r>
    </w:p>
    <w:p>
      <w:pPr>
        <w:ind w:left="4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2009</w:t>
      </w:r>
    </w:p>
    <w:p>
      <w:pPr>
        <w:sectPr>
          <w:pgSz w:w="11900" w:h="16838" w:orient="portrait"/>
          <w:cols w:equalWidth="0" w:num="1">
            <w:col w:w="10219"/>
          </w:cols>
          <w:pgMar w:left="240" w:top="136"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BNY MELLON ASSET MANAGEMENT</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BNY MELLON ASSET MANAGEMENT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HOLDINGS LIMITED</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INTERNATIONAL HOLDINGS LIMITED</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SHONA SPENCE</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Shona Spence</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12, 2009</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Date: October 15, 2009</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JEREMY N. BASSIL</w:t>
            </w:r>
          </w:p>
        </w:tc>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Jeremy N. Bassil</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13, 2009</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MAM (MA) HOLDING TRUST</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RONALD P. O'HANLEY</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GORDON MOTTER</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Gordon Motter</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Chairman, President and CEO</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9, 2009</w:t>
            </w:r>
          </w:p>
        </w:tc>
        <w:tc>
          <w:tcPr>
            <w:tcW w:w="11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Date:</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NEWTON MANAGEMENT LIMITED</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NEWTON MANAGEMENT LIMITED</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HELENA MORRISSEY</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ANDREW DOWNS</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Helena Morrissey</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15, 2009</w:t>
            </w:r>
          </w:p>
        </w:tc>
        <w:tc>
          <w:tcPr>
            <w:tcW w:w="11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Date:</w:t>
            </w:r>
          </w:p>
        </w:tc>
        <w:tc>
          <w:tcPr>
            <w:tcW w:w="29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November 6, 2009</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JON LITTLE</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Jon Little</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Chairman, President And</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December 04, 2009</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Date: December 04, 2009</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7"/>
              </w:rPr>
              <w:t>THE BANK OF NEW YORK MELLON SA/NV</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FRED RICCIARDI</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JEAN-CHRISTOPHEMATHONET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Fred Ricciardi</w:t>
            </w:r>
          </w:p>
        </w:tc>
        <w:tc>
          <w:tcPr>
            <w:tcW w:w="110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Jean-ChristopheMathonet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110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30, 2010</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Date: October 4, 2010</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BNY MELLON INVESTMENT HOLDINGS</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MELLON JV LIMITED</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(GERMANY) LIMITED</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MARTIN TILLERT</w:t>
            </w:r>
          </w:p>
        </w:tc>
        <w:tc>
          <w:tcPr>
            <w:tcW w:w="1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Martin Tillert</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January 10, 2013</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40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(EUROPE)LIMITED</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40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March 14, 2013</w:t>
            </w:r>
          </w:p>
        </w:tc>
        <w:tc>
          <w:tcPr>
            <w:tcW w:w="40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Date: March 14, 2013</w:t>
            </w:r>
          </w:p>
        </w:tc>
      </w:tr>
    </w:tbl>
    <w:p>
      <w:pPr>
        <w:sectPr>
          <w:pgSz w:w="11900" w:h="16838" w:orient="portrait"/>
          <w:cols w:equalWidth="0" w:num="1">
            <w:col w:w="10219"/>
          </w:cols>
          <w:pgMar w:left="240" w:top="541" w:right="1440" w:bottom="132" w:gutter="0" w:footer="0" w:header="0"/>
        </w:sectPr>
      </w:pPr>
    </w:p>
    <w:bookmarkStart w:id="8" w:name="page9"/>
    <w:bookmarkEnd w:id="8"/>
    <w:p>
      <w:pPr>
        <w:ind w:right="44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March 14, 2013</w:t>
      </w:r>
    </w:p>
    <w:p>
      <w:pPr>
        <w:spacing w:after="0" w:line="200" w:lineRule="exact"/>
        <w:rPr>
          <w:sz w:val="20"/>
          <w:szCs w:val="20"/>
          <w:color w:val="auto"/>
        </w:rPr>
      </w:pPr>
    </w:p>
    <w:p>
      <w:pPr>
        <w:spacing w:after="0" w:line="209" w:lineRule="exact"/>
        <w:rPr>
          <w:sz w:val="20"/>
          <w:szCs w:val="20"/>
          <w:color w:val="auto"/>
        </w:rPr>
      </w:pPr>
    </w:p>
    <w:p>
      <w:pPr>
        <w:ind w:right="660"/>
        <w:spacing w:after="0" w:line="236" w:lineRule="auto"/>
        <w:rPr>
          <w:sz w:val="20"/>
          <w:szCs w:val="20"/>
          <w:color w:val="auto"/>
        </w:rPr>
      </w:pPr>
      <w:r>
        <w:rPr>
          <w:rFonts w:ascii="Courier New" w:cs="Courier New" w:eastAsia="Courier New" w:hAnsi="Courier New"/>
          <w:sz w:val="18"/>
          <w:szCs w:val="18"/>
          <w:color w:val="auto"/>
        </w:rPr>
        <w:t>BNY MELLON INTERNATIONAL ASSET MANAGEMENT (HOLDINGS) LIMITED By: /S/ GREG BRISK</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April 5, 2013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CANADA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REHOB</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Rehob</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06, 2013</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BNY CAPITAL MARKETS HOLDINGS, INC.</w:t>
      </w: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THOMAS P. GIBBONS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620"/>
        <w:spacing w:after="0"/>
        <w:rPr>
          <w:sz w:val="20"/>
          <w:szCs w:val="20"/>
          <w:color w:val="auto"/>
        </w:rPr>
      </w:pPr>
      <w:r>
        <w:rPr>
          <w:rFonts w:ascii="Courier New" w:cs="Courier New" w:eastAsia="Courier New" w:hAnsi="Courier New"/>
          <w:sz w:val="18"/>
          <w:szCs w:val="18"/>
          <w:color w:val="auto"/>
        </w:rPr>
        <w:t>Thomas P. Gibbons</w:t>
      </w:r>
    </w:p>
    <w:p>
      <w:pPr>
        <w:ind w:left="620"/>
        <w:spacing w:after="0" w:line="237" w:lineRule="auto"/>
        <w:rPr>
          <w:sz w:val="20"/>
          <w:szCs w:val="20"/>
          <w:color w:val="auto"/>
        </w:rPr>
      </w:pPr>
      <w:r>
        <w:rPr>
          <w:rFonts w:ascii="Courier New" w:cs="Courier New" w:eastAsia="Courier New" w:hAnsi="Courier New"/>
          <w:sz w:val="18"/>
          <w:szCs w:val="18"/>
          <w:color w:val="auto"/>
        </w:rPr>
        <w:t>Vice Chairman &amp; CFO</w:t>
      </w:r>
    </w:p>
    <w:p>
      <w:pPr>
        <w:ind w:left="100"/>
        <w:spacing w:after="0" w:line="238" w:lineRule="auto"/>
        <w:rPr>
          <w:sz w:val="20"/>
          <w:szCs w:val="20"/>
          <w:color w:val="auto"/>
        </w:rPr>
      </w:pPr>
      <w:r>
        <w:rPr>
          <w:rFonts w:ascii="Courier New" w:cs="Courier New" w:eastAsia="Courier New" w:hAnsi="Courier New"/>
          <w:sz w:val="18"/>
          <w:szCs w:val="18"/>
          <w:color w:val="auto"/>
        </w:rPr>
        <w:t>Date: January 31, 2014</w:t>
      </w:r>
    </w:p>
    <w:p>
      <w:pPr>
        <w:spacing w:after="0" w:line="200" w:lineRule="exact"/>
        <w:rPr>
          <w:sz w:val="20"/>
          <w:szCs w:val="20"/>
          <w:color w:val="auto"/>
        </w:rPr>
      </w:pP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BNY MELLON INTERNATIONAL ASSET MANAGEMENT (HOLDINGS) No. 1 LIMITED By: /S/ GREG BRISK</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Greg Brisk</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April 5, 2013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INTERNATIONAL FINANCING</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1212" w:lineRule="exact"/>
        <w:rPr>
          <w:sz w:val="20"/>
          <w:szCs w:val="20"/>
          <w:color w:val="auto"/>
        </w:rPr>
      </w:pPr>
    </w:p>
    <w:p>
      <w:pPr>
        <w:sectPr>
          <w:pgSz w:w="11900" w:h="16838" w:orient="portrait"/>
          <w:cols w:equalWidth="0" w:num="2">
            <w:col w:w="3820" w:space="720"/>
            <w:col w:w="5679"/>
          </w:cols>
          <w:pgMar w:left="240" w:top="142"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SERVICE KAPITALANLAGE-</w:t>
      </w:r>
    </w:p>
    <w:p>
      <w:pPr>
        <w:spacing w:after="0" w:line="238" w:lineRule="auto"/>
        <w:rPr>
          <w:sz w:val="20"/>
          <w:szCs w:val="20"/>
          <w:color w:val="auto"/>
        </w:rPr>
      </w:pPr>
      <w:r>
        <w:rPr>
          <w:rFonts w:ascii="Courier New" w:cs="Courier New" w:eastAsia="Courier New" w:hAnsi="Courier New"/>
          <w:sz w:val="18"/>
          <w:szCs w:val="18"/>
          <w:color w:val="auto"/>
        </w:rPr>
        <w:t>GESELLSCHAFT mbH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CAROLINE SPECHT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7" w:lineRule="auto"/>
        <w:rPr>
          <w:sz w:val="20"/>
          <w:szCs w:val="20"/>
          <w:color w:val="auto"/>
        </w:rPr>
      </w:pPr>
      <w:r>
        <w:rPr>
          <w:rFonts w:ascii="Courier New" w:cs="Courier New" w:eastAsia="Courier New" w:hAnsi="Courier New"/>
          <w:sz w:val="18"/>
          <w:szCs w:val="18"/>
          <w:color w:val="auto"/>
        </w:rPr>
        <w:t>Managing Director, Head of</w:t>
      </w:r>
    </w:p>
    <w:p>
      <w:pPr>
        <w:ind w:left="420"/>
        <w:spacing w:after="0" w:line="238" w:lineRule="auto"/>
        <w:rPr>
          <w:sz w:val="20"/>
          <w:szCs w:val="20"/>
          <w:color w:val="auto"/>
        </w:rPr>
      </w:pPr>
      <w:r>
        <w:rPr>
          <w:rFonts w:ascii="Courier New" w:cs="Courier New" w:eastAsia="Courier New" w:hAnsi="Courier New"/>
          <w:sz w:val="18"/>
          <w:szCs w:val="18"/>
          <w:color w:val="auto"/>
        </w:rPr>
        <w:t>Business Strategy and Legal</w:t>
      </w:r>
    </w:p>
    <w:p>
      <w:pPr>
        <w:spacing w:after="0"/>
        <w:rPr>
          <w:sz w:val="20"/>
          <w:szCs w:val="20"/>
          <w:color w:val="auto"/>
        </w:rPr>
      </w:pPr>
      <w:r>
        <w:rPr>
          <w:rFonts w:ascii="Courier New" w:cs="Courier New" w:eastAsia="Courier New" w:hAnsi="Courier New"/>
          <w:sz w:val="18"/>
          <w:szCs w:val="18"/>
          <w:color w:val="auto"/>
        </w:rPr>
        <w:t>Date: August 24, 2010</w:t>
      </w:r>
    </w:p>
    <w:p>
      <w:pPr>
        <w:spacing w:after="0" w:line="201"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MERITEN INVESTMENT MANAGEMENT GmbH</w:t>
      </w:r>
      <w:r>
        <w:rPr>
          <w:sz w:val="20"/>
          <w:szCs w:val="20"/>
          <w:color w:val="auto"/>
        </w:rPr>
        <w:tab/>
      </w:r>
      <w:r>
        <w:rPr>
          <w:rFonts w:ascii="Courier New" w:cs="Courier New" w:eastAsia="Courier New" w:hAnsi="Courier New"/>
          <w:sz w:val="16"/>
          <w:szCs w:val="16"/>
          <w:color w:val="auto"/>
        </w:rPr>
        <w:t>MERITEN INVESTMENT MANAGEMENT GmbH</w:t>
      </w:r>
    </w:p>
    <w:p>
      <w:pPr>
        <w:spacing w:after="0" w:line="201"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By: /S/ WERNER TAIBER</w:t>
      </w:r>
      <w:r>
        <w:rPr>
          <w:sz w:val="20"/>
          <w:szCs w:val="20"/>
          <w:color w:val="auto"/>
        </w:rPr>
        <w:tab/>
      </w:r>
      <w:r>
        <w:rPr>
          <w:rFonts w:ascii="Courier New" w:cs="Courier New" w:eastAsia="Courier New" w:hAnsi="Courier New"/>
          <w:sz w:val="16"/>
          <w:szCs w:val="16"/>
          <w:color w:val="auto"/>
        </w:rPr>
        <w:t>By: /S/ DR. NORBERT BECKER</w:t>
      </w:r>
    </w:p>
    <w:p>
      <w:pPr>
        <w:ind w:left="420"/>
        <w:spacing w:after="0" w:line="238" w:lineRule="auto"/>
        <w:tabs>
          <w:tab w:leader="none" w:pos="4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Werner Taiber</w:t>
      </w:r>
      <w:r>
        <w:rPr>
          <w:sz w:val="20"/>
          <w:szCs w:val="20"/>
          <w:color w:val="auto"/>
        </w:rPr>
        <w:tab/>
      </w:r>
      <w:r>
        <w:rPr>
          <w:rFonts w:ascii="Courier New" w:cs="Courier New" w:eastAsia="Courier New" w:hAnsi="Courier New"/>
          <w:sz w:val="16"/>
          <w:szCs w:val="16"/>
          <w:color w:val="auto"/>
        </w:rPr>
        <w:t>Dr. Norbert Becker</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Chief Execution Officer</w:t>
      </w:r>
      <w:r>
        <w:rPr>
          <w:sz w:val="20"/>
          <w:szCs w:val="20"/>
          <w:color w:val="auto"/>
        </w:rPr>
        <w:tab/>
      </w:r>
      <w:r>
        <w:rPr>
          <w:rFonts w:ascii="Courier New" w:cs="Courier New" w:eastAsia="Courier New" w:hAnsi="Courier New"/>
          <w:sz w:val="16"/>
          <w:szCs w:val="16"/>
          <w:color w:val="auto"/>
        </w:rPr>
        <w:t>Deputy Chief Execution Officer</w:t>
      </w:r>
    </w:p>
    <w:p>
      <w:pPr>
        <w:spacing w:after="0"/>
        <w:tabs>
          <w:tab w:leader="none" w:pos="4520" w:val="left"/>
        </w:tabs>
        <w:rPr>
          <w:sz w:val="20"/>
          <w:szCs w:val="20"/>
          <w:color w:val="auto"/>
        </w:rPr>
      </w:pPr>
      <w:r>
        <w:rPr>
          <w:rFonts w:ascii="Courier New" w:cs="Courier New" w:eastAsia="Courier New" w:hAnsi="Courier New"/>
          <w:sz w:val="18"/>
          <w:szCs w:val="18"/>
          <w:color w:val="auto"/>
        </w:rPr>
        <w:t>Date: December 12, 2012</w:t>
      </w:r>
      <w:r>
        <w:rPr>
          <w:sz w:val="20"/>
          <w:szCs w:val="20"/>
          <w:color w:val="auto"/>
        </w:rPr>
        <w:tab/>
      </w:r>
      <w:r>
        <w:rPr>
          <w:rFonts w:ascii="Courier New" w:cs="Courier New" w:eastAsia="Courier New" w:hAnsi="Courier New"/>
          <w:sz w:val="16"/>
          <w:szCs w:val="16"/>
          <w:color w:val="auto"/>
        </w:rPr>
        <w:t>Date: December 12, 2012</w:t>
      </w:r>
    </w:p>
    <w:p>
      <w:pPr>
        <w:sectPr>
          <w:pgSz w:w="11900" w:h="16838" w:orient="portrait"/>
          <w:cols w:equalWidth="0" w:num="1">
            <w:col w:w="10219"/>
          </w:cols>
          <w:pgMar w:left="240" w:top="142" w:right="1440" w:bottom="1440" w:gutter="0" w:footer="0" w:header="0"/>
          <w:type w:val="continuous"/>
        </w:sectPr>
      </w:pPr>
    </w:p>
    <w:bookmarkStart w:id="9" w:name="page10"/>
    <w:bookmarkEnd w:id="9"/>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6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BNY MELLON, NATIONAL ASSOCIATION</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RONALD P. O'HANLEY</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GERALD L. HASSELL</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Ronald P. O'Hanley</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Gerald L. Hassell</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Chairman</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09,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THE BANK OF NEW YORK MELLON</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GERALD L. HASSELL</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Gerald L. Hassell</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Vice Chairman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r>
        <w:trPr>
          <w:trHeight w:val="608"/>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 TRUST</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THE BANK OF NEW YORK MELLON TRUST</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NATIONAL ASSOCIATION</w:t>
            </w:r>
          </w:p>
        </w:tc>
        <w:tc>
          <w:tcPr>
            <w:tcW w:w="42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COMPANY, NATIONAL ASSOCIATION</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KAREN A. BAYZ</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By: /S/ JOHN A. PARK</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Karen A. Bayz</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John A. Park</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 and</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2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13,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426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BNY MELLON TRUST OF DELAWARE</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By: /S/ DAVID B. KUTCH</w:t>
            </w:r>
          </w:p>
        </w:tc>
        <w:tc>
          <w:tcPr>
            <w:tcW w:w="42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By: /S/ 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David B. Kutch</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Donald R. Monks</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 and</w:t>
            </w:r>
          </w:p>
        </w:tc>
        <w:tc>
          <w:tcPr>
            <w:tcW w:w="42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w w:val="96"/>
              </w:rPr>
              <w:t>Senior Executive Vice President</w:t>
            </w:r>
          </w:p>
        </w:tc>
      </w:tr>
      <w:tr>
        <w:trPr>
          <w:trHeight w:val="203"/>
        </w:trPr>
        <w:tc>
          <w:tcPr>
            <w:tcW w:w="3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2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12, 2009</w:t>
            </w: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October 12, 2009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PERSHING LLC</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BNY MELLON CAPITAL MARKETS</w:t>
      </w:r>
    </w:p>
    <w:p>
      <w:pPr>
        <w:spacing w:after="0" w:line="200" w:lineRule="exact"/>
        <w:rPr>
          <w:sz w:val="20"/>
          <w:szCs w:val="20"/>
          <w:color w:val="auto"/>
        </w:rPr>
      </w:pPr>
    </w:p>
    <w:p>
      <w:pPr>
        <w:sectPr>
          <w:pgSz w:w="11900" w:h="16838" w:orient="portrait"/>
          <w:cols w:equalWidth="0" w:num="2">
            <w:col w:w="3820" w:space="720"/>
            <w:col w:w="5679"/>
          </w:cols>
          <w:pgMar w:left="240" w:top="91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GARY JOHNSON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Gary Johnson</w:t>
      </w:r>
    </w:p>
    <w:p>
      <w:pPr>
        <w:spacing w:after="0" w:line="237" w:lineRule="auto"/>
        <w:rPr>
          <w:sz w:val="20"/>
          <w:szCs w:val="20"/>
          <w:color w:val="auto"/>
        </w:rPr>
      </w:pPr>
      <w:r>
        <w:rPr>
          <w:rFonts w:ascii="Courier New" w:cs="Courier New" w:eastAsia="Courier New" w:hAnsi="Courier New"/>
          <w:sz w:val="18"/>
          <w:szCs w:val="18"/>
          <w:color w:val="auto"/>
        </w:rPr>
        <w:t>Managing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10, 2010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GARY STRUMERYER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Gary Strumeyer</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31, 2014</w:t>
      </w:r>
    </w:p>
    <w:p>
      <w:pPr>
        <w:spacing w:after="0" w:line="200" w:lineRule="exact"/>
        <w:rPr>
          <w:sz w:val="20"/>
          <w:szCs w:val="20"/>
          <w:color w:val="auto"/>
        </w:rPr>
      </w:pPr>
    </w:p>
    <w:p>
      <w:pPr>
        <w:sectPr>
          <w:pgSz w:w="11900" w:h="16838" w:orient="portrait"/>
          <w:cols w:equalWidth="0" w:num="2">
            <w:col w:w="3820" w:space="720"/>
            <w:col w:w="5679"/>
          </w:cols>
          <w:pgMar w:left="24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ARX INVESTIMENTOS LTDA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ARX INVESTIMENTOS LTDA</w:t>
      </w:r>
    </w:p>
    <w:p>
      <w:pPr>
        <w:spacing w:after="0" w:line="200" w:lineRule="exact"/>
        <w:rPr>
          <w:sz w:val="20"/>
          <w:szCs w:val="20"/>
          <w:color w:val="auto"/>
        </w:rPr>
      </w:pPr>
    </w:p>
    <w:p>
      <w:pPr>
        <w:sectPr>
          <w:pgSz w:w="11900" w:h="16838" w:orient="portrait"/>
          <w:cols w:equalWidth="0" w:num="2">
            <w:col w:w="3820" w:space="720"/>
            <w:col w:w="5679"/>
          </w:cols>
          <w:pgMar w:left="240" w:top="91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JOSE CARLOS LOPES XAVIER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MARCELO PERIERA DA SILVA</w:t>
      </w:r>
    </w:p>
    <w:p>
      <w:pPr>
        <w:spacing w:after="0" w:line="21" w:lineRule="exact"/>
        <w:rPr>
          <w:sz w:val="20"/>
          <w:szCs w:val="20"/>
          <w:color w:val="auto"/>
        </w:rPr>
      </w:pPr>
    </w:p>
    <w:p>
      <w:pPr>
        <w:sectPr>
          <w:pgSz w:w="11900" w:h="16838" w:orient="portrait"/>
          <w:cols w:equalWidth="0" w:num="2">
            <w:col w:w="3820" w:space="720"/>
            <w:col w:w="5679"/>
          </w:cols>
          <w:pgMar w:left="240" w:top="919" w:right="1440" w:bottom="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DE OLIVEIRA</w:t>
      </w:r>
    </w:p>
    <w:p>
      <w:pPr>
        <w:sectPr>
          <w:pgSz w:w="11900" w:h="16838" w:orient="portrait"/>
          <w:cols w:equalWidth="0" w:num="1">
            <w:col w:w="10219"/>
          </w:cols>
          <w:pgMar w:left="240" w:top="919" w:right="1440" w:bottom="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240" w:space="720"/>
            <w:col w:w="5259"/>
          </w:cols>
          <w:pgMar w:left="240" w:top="919" w:right="1440" w:bottom="0" w:gutter="0" w:footer="0" w:header="0"/>
          <w:type w:val="continuous"/>
        </w:sectPr>
      </w:pPr>
    </w:p>
    <w:bookmarkStart w:id="10" w:name="page11"/>
    <w:bookmarkEnd w:id="10"/>
    <w:p>
      <w:pPr>
        <w:jc w:val="right"/>
        <w:spacing w:after="0"/>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64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ARX ATIVOS FINANCEIROS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GESTAO DE PATRIMONIO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 CARLOS LOPES XAVIER</w:t>
      </w:r>
    </w:p>
    <w:p>
      <w:pPr>
        <w:ind w:left="860"/>
        <w:spacing w:after="0" w:line="238" w:lineRule="auto"/>
        <w:rPr>
          <w:sz w:val="20"/>
          <w:szCs w:val="20"/>
          <w:color w:val="auto"/>
        </w:rPr>
      </w:pPr>
      <w:r>
        <w:rPr>
          <w:rFonts w:ascii="Courier New" w:cs="Courier New" w:eastAsia="Courier New" w:hAnsi="Courier New"/>
          <w:sz w:val="18"/>
          <w:szCs w:val="18"/>
          <w:color w:val="auto"/>
        </w:rPr>
        <w:t>DE OLIVEIRA</w:t>
      </w:r>
    </w:p>
    <w:p>
      <w:pPr>
        <w:ind w:left="420"/>
        <w:spacing w:after="0"/>
        <w:rPr>
          <w:sz w:val="20"/>
          <w:szCs w:val="20"/>
          <w:color w:val="auto"/>
        </w:rPr>
      </w:pPr>
      <w:r>
        <w:rPr>
          <w:rFonts w:ascii="Courier New" w:cs="Courier New" w:eastAsia="Courier New" w:hAnsi="Courier New"/>
          <w:sz w:val="18"/>
          <w:szCs w:val="18"/>
          <w:color w:val="auto"/>
        </w:rPr>
        <w:t>----------------------</w:t>
      </w:r>
    </w:p>
    <w:p>
      <w:pPr>
        <w:jc w:val="right"/>
        <w:spacing w:after="0" w:line="237" w:lineRule="auto"/>
        <w:rPr>
          <w:sz w:val="20"/>
          <w:szCs w:val="20"/>
          <w:color w:val="auto"/>
        </w:rPr>
      </w:pPr>
      <w:r>
        <w:rPr>
          <w:rFonts w:ascii="Courier New" w:cs="Courier New" w:eastAsia="Courier New" w:hAnsi="Courier New"/>
          <w:sz w:val="18"/>
          <w:szCs w:val="18"/>
          <w:color w:val="auto"/>
        </w:rPr>
        <w:t>Jose Carlos Lopes Xavier De Oliveira</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520"/>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DAVE CAMERON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Dave Cameron</w:t>
      </w:r>
    </w:p>
    <w:p>
      <w:pPr>
        <w:ind w:left="420"/>
        <w:spacing w:after="0" w:line="237" w:lineRule="auto"/>
        <w:rPr>
          <w:sz w:val="20"/>
          <w:szCs w:val="20"/>
          <w:color w:val="auto"/>
        </w:rPr>
      </w:pPr>
      <w:r>
        <w:rPr>
          <w:rFonts w:ascii="Courier New" w:cs="Courier New" w:eastAsia="Courier New" w:hAnsi="Courier New"/>
          <w:sz w:val="18"/>
          <w:szCs w:val="18"/>
          <w:color w:val="auto"/>
        </w:rPr>
        <w:t>Chairman, President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0" w:lineRule="exact"/>
        <w:rPr>
          <w:sz w:val="20"/>
          <w:szCs w:val="20"/>
          <w:color w:val="auto"/>
        </w:r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SHOGO YAMAGUCHI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Shogo Yamaguchi</w:t>
      </w:r>
    </w:p>
    <w:p>
      <w:pPr>
        <w:ind w:left="420"/>
        <w:spacing w:after="0" w:line="237" w:lineRule="auto"/>
        <w:rPr>
          <w:sz w:val="20"/>
          <w:szCs w:val="20"/>
          <w:color w:val="auto"/>
        </w:rPr>
      </w:pPr>
      <w:r>
        <w:rPr>
          <w:rFonts w:ascii="Courier New" w:cs="Courier New" w:eastAsia="Courier New" w:hAnsi="Courier New"/>
          <w:sz w:val="18"/>
          <w:szCs w:val="18"/>
          <w:color w:val="auto"/>
        </w:rPr>
        <w:t>President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Corporate 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7,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 MARCHESIELLO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Don Marchesiello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6, 2009</w:t>
      </w:r>
    </w:p>
    <w:p>
      <w:pPr>
        <w:spacing w:after="0" w:line="200" w:lineRule="exact"/>
        <w:rPr>
          <w:sz w:val="20"/>
          <w:szCs w:val="20"/>
          <w:color w:val="auto"/>
        </w:rPr>
      </w:pPr>
    </w:p>
    <w:p>
      <w:pPr>
        <w:spacing w:after="0" w:line="210" w:lineRule="exact"/>
        <w:rPr>
          <w:sz w:val="20"/>
          <w:szCs w:val="20"/>
          <w:color w:val="auto"/>
        </w:rPr>
      </w:pPr>
    </w:p>
    <w:p>
      <w:pPr>
        <w:ind w:right="1580"/>
        <w:spacing w:after="0" w:line="235" w:lineRule="auto"/>
        <w:rPr>
          <w:sz w:val="20"/>
          <w:szCs w:val="20"/>
          <w:color w:val="auto"/>
        </w:rPr>
      </w:pPr>
      <w:r>
        <w:rPr>
          <w:rFonts w:ascii="Courier New" w:cs="Courier New" w:eastAsia="Courier New" w:hAnsi="Courier New"/>
          <w:sz w:val="18"/>
          <w:szCs w:val="18"/>
          <w:color w:val="auto"/>
        </w:rPr>
        <w:t>MELLON CAPITAL MANAGEMENT CORPORATION</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Marcelo Periera da Silva</w:t>
      </w:r>
    </w:p>
    <w:p>
      <w:pPr>
        <w:ind w:left="4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ARX ATIVOS FINANCEIROS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GESTAO DE PATRIMONIO LTDA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MARCELO PERIERA DA SILVA</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Marcelo Periera da Silva</w:t>
      </w: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2010</w:t>
      </w:r>
    </w:p>
    <w:p>
      <w:pPr>
        <w:spacing w:after="0" w:line="200" w:lineRule="exact"/>
        <w:rPr>
          <w:sz w:val="20"/>
          <w:szCs w:val="20"/>
          <w:color w:val="auto"/>
        </w:rPr>
      </w:pP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P. GENNACO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Joseph P. Gennaco</w:t>
      </w:r>
    </w:p>
    <w:p>
      <w:pPr>
        <w:ind w:left="420"/>
        <w:spacing w:after="0" w:line="237" w:lineRule="auto"/>
        <w:rPr>
          <w:sz w:val="20"/>
          <w:szCs w:val="20"/>
          <w:color w:val="auto"/>
        </w:rPr>
      </w:pPr>
      <w:r>
        <w:rPr>
          <w:rFonts w:ascii="Courier New" w:cs="Courier New" w:eastAsia="Courier New" w:hAnsi="Courier New"/>
          <w:sz w:val="18"/>
          <w:szCs w:val="18"/>
          <w:color w:val="auto"/>
        </w:rPr>
        <w:t>Executive Vice President</w:t>
      </w:r>
    </w:p>
    <w:p>
      <w:pPr>
        <w:ind w:left="420"/>
        <w:spacing w:after="0" w:line="238" w:lineRule="auto"/>
        <w:rPr>
          <w:sz w:val="20"/>
          <w:szCs w:val="20"/>
          <w:color w:val="auto"/>
        </w:rPr>
      </w:pPr>
      <w:r>
        <w:rPr>
          <w:rFonts w:ascii="Courier New" w:cs="Courier New" w:eastAsia="Courier New" w:hAnsi="Courier New"/>
          <w:sz w:val="18"/>
          <w:szCs w:val="18"/>
          <w:color w:val="auto"/>
        </w:rPr>
        <w:t>and 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12, 2009</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JIANG</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Jiang</w:t>
      </w:r>
    </w:p>
    <w:p>
      <w:pPr>
        <w:ind w:left="420"/>
        <w:spacing w:after="0" w:line="237" w:lineRule="auto"/>
        <w:rPr>
          <w:sz w:val="20"/>
          <w:szCs w:val="20"/>
          <w:color w:val="auto"/>
        </w:rPr>
      </w:pPr>
      <w:r>
        <w:rPr>
          <w:rFonts w:ascii="Courier New" w:cs="Courier New" w:eastAsia="Courier New" w:hAnsi="Courier New"/>
          <w:sz w:val="18"/>
          <w:szCs w:val="18"/>
          <w:color w:val="auto"/>
        </w:rPr>
        <w:t>Chairman and</w:t>
      </w:r>
    </w:p>
    <w:p>
      <w:pPr>
        <w:ind w:left="420"/>
        <w:spacing w:after="0" w:line="238" w:lineRule="auto"/>
        <w:rPr>
          <w:sz w:val="20"/>
          <w:szCs w:val="20"/>
          <w:color w:val="auto"/>
        </w:rPr>
      </w:pPr>
      <w:r>
        <w:rPr>
          <w:rFonts w:ascii="Courier New" w:cs="Courier New" w:eastAsia="Courier New" w:hAnsi="Courier New"/>
          <w:sz w:val="18"/>
          <w:szCs w:val="18"/>
          <w:color w:val="auto"/>
        </w:rPr>
        <w:t>Representative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29,2009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(Global)</w:t>
      </w:r>
    </w:p>
    <w:p>
      <w:pPr>
        <w:spacing w:after="0" w:line="238" w:lineRule="auto"/>
        <w:rPr>
          <w:sz w:val="20"/>
          <w:szCs w:val="20"/>
          <w:color w:val="auto"/>
        </w:rPr>
      </w:pPr>
      <w:r>
        <w:rPr>
          <w:rFonts w:ascii="Courier New" w:cs="Courier New" w:eastAsia="Courier New" w:hAnsi="Courier New"/>
          <w:sz w:val="18"/>
          <w:szCs w:val="18"/>
          <w:color w:val="auto"/>
        </w:rPr>
        <w:t>MANAGEMENT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ind w:left="420"/>
        <w:spacing w:after="0" w:line="237" w:lineRule="auto"/>
        <w:rPr>
          <w:sz w:val="20"/>
          <w:szCs w:val="20"/>
          <w:color w:val="auto"/>
        </w:rPr>
      </w:pPr>
      <w:r>
        <w:rPr>
          <w:rFonts w:ascii="Courier New" w:cs="Courier New" w:eastAsia="Courier New" w:hAnsi="Courier New"/>
          <w:sz w:val="18"/>
          <w:szCs w:val="18"/>
          <w:color w:val="auto"/>
        </w:rPr>
        <w:t>Chief Risk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04,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MANAGED INVESTMENTS</w:t>
      </w:r>
    </w:p>
    <w:p>
      <w:pPr>
        <w:spacing w:after="0" w:line="238" w:lineRule="auto"/>
        <w:rPr>
          <w:sz w:val="20"/>
          <w:szCs w:val="20"/>
          <w:color w:val="auto"/>
        </w:rPr>
      </w:pPr>
      <w:r>
        <w:rPr>
          <w:rFonts w:ascii="Courier New" w:cs="Courier New" w:eastAsia="Courier New" w:hAnsi="Courier New"/>
          <w:sz w:val="18"/>
          <w:szCs w:val="18"/>
          <w:color w:val="auto"/>
        </w:rPr>
        <w:t>LIMITED</w:t>
      </w:r>
    </w:p>
    <w:p>
      <w:pPr>
        <w:spacing w:after="0"/>
        <w:rPr>
          <w:sz w:val="20"/>
          <w:szCs w:val="20"/>
          <w:color w:val="auto"/>
        </w:rPr>
      </w:pPr>
      <w:r>
        <w:rPr>
          <w:rFonts w:ascii="Courier New" w:cs="Courier New" w:eastAsia="Courier New" w:hAnsi="Courier New"/>
          <w:sz w:val="18"/>
          <w:szCs w:val="18"/>
          <w:color w:val="auto"/>
        </w:rPr>
        <w:t>By: /S/ DON MARCHESIELLO</w:t>
      </w:r>
    </w:p>
    <w:p>
      <w:pPr>
        <w:ind w:left="420"/>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AJ Harper</w:t>
      </w:r>
    </w:p>
    <w:p>
      <w:pPr>
        <w:ind w:left="420"/>
        <w:spacing w:after="0"/>
        <w:rPr>
          <w:sz w:val="20"/>
          <w:szCs w:val="20"/>
          <w:color w:val="auto"/>
        </w:rPr>
      </w:pPr>
      <w:r>
        <w:rPr>
          <w:rFonts w:ascii="Courier New" w:cs="Courier New" w:eastAsia="Courier New" w:hAnsi="Courier New"/>
          <w:sz w:val="18"/>
          <w:szCs w:val="18"/>
          <w:color w:val="auto"/>
        </w:rPr>
        <w:t>President and CEO</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20, 2014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MBSC SECURITIES CORPORATION</w:t>
      </w:r>
    </w:p>
    <w:p>
      <w:pPr>
        <w:sectPr>
          <w:pgSz w:w="11900" w:h="16838" w:orient="portrait"/>
          <w:cols w:equalWidth="0" w:num="2">
            <w:col w:w="4220" w:space="320"/>
            <w:col w:w="5679"/>
          </w:cols>
          <w:pgMar w:left="240" w:top="136" w:right="1440"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CHARLES J. JACKLIN</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Charles J. Jacklin</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8,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October 28,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NEWTON CAPITAL MANAGEMENT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ANDREW DOWNS</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ANDREW DOWNS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Andrew Downs</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Andrew Downs</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Chief Operating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November 6, 2009</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November 6,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STANDISH MELLON ASSET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PERSHING GROUP LLC</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LLC</w:t>
            </w: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DESMOND MAC INTYRE</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BRIAN T. SHEA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Desmond Mac Intyre</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Brian T. Shea</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Managing Director</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November 19, 2009</w:t>
            </w:r>
          </w:p>
        </w:tc>
        <w:tc>
          <w:tcPr>
            <w:tcW w:w="1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October 9,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CENTERSQUARE INVESTMENT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6"/>
              </w:rPr>
              <w:t>CENTERSQUARE INVESTMENT MANAGEMENT,</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HOLDINGS, INC.</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INC.</w:t>
            </w:r>
          </w:p>
        </w:tc>
        <w:tc>
          <w:tcPr>
            <w:tcW w:w="294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 JOSEPH LAW</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By: /S/ R. JOSEPH LAW</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 Joseph Law</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R. Joseph Law</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and</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Chief Financial and</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Compliance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26, 2013</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6"/>
              </w:rPr>
              <w:t>June 26, 2013</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WALTER SCOTT &amp; PARTNERS LIMITED</w:t>
            </w: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By: /S/ ANNA NICHOLL</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By: /S/ CAROL-ANN FRASER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Anna Nicholl</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Carol-Ann Fraser</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6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Compliance Officer</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8, 2009</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Date: October 8, 2009</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4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MARIE-CLAUDE LEPAGE</w:t>
            </w:r>
          </w:p>
        </w:tc>
        <w:tc>
          <w:tcPr>
            <w:tcW w:w="4060" w:type="dxa"/>
            <w:vAlign w:val="bottom"/>
            <w:gridSpan w:val="2"/>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By: /S/ DONALD J. HEBERLE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4060" w:type="dxa"/>
            <w:vAlign w:val="bottom"/>
            <w:gridSpan w:val="2"/>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Donald J. Heberle</w:t>
            </w:r>
          </w:p>
        </w:tc>
      </w:tr>
      <w:tr>
        <w:trPr>
          <w:trHeight w:val="203"/>
        </w:trPr>
        <w:tc>
          <w:tcPr>
            <w:tcW w:w="4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0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16, 2013</w:t>
            </w:r>
          </w:p>
        </w:tc>
        <w:tc>
          <w:tcPr>
            <w:tcW w:w="4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Date: December 5, 2012</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HOLDINGS (DELAWARE)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A. PARK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A. Park</w:t>
      </w:r>
    </w:p>
    <w:p>
      <w:pPr>
        <w:ind w:left="4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2009</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right="660"/>
        <w:spacing w:after="0" w:line="290" w:lineRule="auto"/>
        <w:rPr>
          <w:sz w:val="20"/>
          <w:szCs w:val="20"/>
          <w:color w:val="auto"/>
        </w:rPr>
      </w:pPr>
      <w:r>
        <w:rPr>
          <w:rFonts w:ascii="Courier New" w:cs="Courier New" w:eastAsia="Courier New" w:hAnsi="Courier New"/>
          <w:sz w:val="16"/>
          <w:szCs w:val="16"/>
          <w:color w:val="auto"/>
        </w:rPr>
        <w:t>BNY MELLON ASSET MANAGEMENT INTERNATIONAL HOLDINGS LIMITED</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ASSET MANAGEMENT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HOLDINGS LIMITED</w:t>
      </w:r>
    </w:p>
    <w:p>
      <w:pPr>
        <w:spacing w:after="0" w:line="218" w:lineRule="exact"/>
        <w:rPr>
          <w:sz w:val="20"/>
          <w:szCs w:val="20"/>
          <w:color w:val="auto"/>
        </w:rPr>
      </w:pPr>
    </w:p>
    <w:p>
      <w:pPr>
        <w:sectPr>
          <w:pgSz w:w="11900" w:h="16838" w:orient="portrait"/>
          <w:cols w:equalWidth="0" w:num="2">
            <w:col w:w="3820" w:space="720"/>
            <w:col w:w="567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12, 2009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SHONA SPENCE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Shona Spence</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15, 2009</w:t>
      </w:r>
    </w:p>
    <w:p>
      <w:pPr>
        <w:spacing w:after="0" w:line="200" w:lineRule="exact"/>
        <w:rPr>
          <w:sz w:val="20"/>
          <w:szCs w:val="20"/>
          <w:color w:val="auto"/>
        </w:rPr>
      </w:pPr>
    </w:p>
    <w:p>
      <w:pPr>
        <w:sectPr>
          <w:pgSz w:w="11900" w:h="16838" w:orient="portrait"/>
          <w:cols w:equalWidth="0" w:num="2">
            <w:col w:w="3820" w:space="720"/>
            <w:col w:w="5679"/>
          </w:cols>
          <w:pgMar w:left="240" w:top="33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INTERNATIONAL ASSET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GROUP LIMITED</w:t>
      </w:r>
    </w:p>
    <w:p>
      <w:pPr>
        <w:sectPr>
          <w:pgSz w:w="11900" w:h="16838" w:orient="portrait"/>
          <w:cols w:equalWidth="0" w:num="1">
            <w:col w:w="10219"/>
          </w:cols>
          <w:pgMar w:left="240" w:top="339" w:right="1440" w:bottom="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By: /S/ JEREMY N. BASSIL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Jeremy N. Bassil</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13,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MAM (MA) HOLDING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RONALD P. O'HANLEY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Ronald P. O'Hanley</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NEWTON MANAGEMENT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HELENA MORRISSEY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Helena Morrissey</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15, 2009</w:t>
      </w:r>
    </w:p>
    <w:p>
      <w:pPr>
        <w:spacing w:after="0" w:line="200" w:lineRule="exact"/>
        <w:rPr>
          <w:sz w:val="20"/>
          <w:szCs w:val="20"/>
          <w:color w:val="auto"/>
        </w:rPr>
      </w:pPr>
    </w:p>
    <w:p>
      <w:pPr>
        <w:spacing w:after="0" w:line="210" w:lineRule="exact"/>
        <w:rPr>
          <w:sz w:val="20"/>
          <w:szCs w:val="20"/>
          <w:color w:val="auto"/>
        </w:rPr>
      </w:pPr>
    </w:p>
    <w:p>
      <w:pPr>
        <w:ind w:right="1080"/>
        <w:spacing w:after="0" w:line="235" w:lineRule="auto"/>
        <w:rPr>
          <w:sz w:val="20"/>
          <w:szCs w:val="20"/>
          <w:color w:val="auto"/>
        </w:rPr>
      </w:pPr>
      <w:r>
        <w:rPr>
          <w:rFonts w:ascii="Courier New" w:cs="Courier New" w:eastAsia="Courier New" w:hAnsi="Courier New"/>
          <w:sz w:val="18"/>
          <w:szCs w:val="18"/>
          <w:color w:val="auto"/>
        </w:rPr>
        <w:t>MELLON OVERSEAS INVESTMENT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JON LITTLE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Jon Little</w:t>
      </w:r>
    </w:p>
    <w:p>
      <w:pPr>
        <w:ind w:left="420"/>
        <w:spacing w:after="0" w:line="237" w:lineRule="auto"/>
        <w:rPr>
          <w:sz w:val="20"/>
          <w:szCs w:val="20"/>
          <w:color w:val="auto"/>
        </w:rPr>
      </w:pPr>
      <w:r>
        <w:rPr>
          <w:rFonts w:ascii="Courier New" w:cs="Courier New" w:eastAsia="Courier New" w:hAnsi="Courier New"/>
          <w:sz w:val="18"/>
          <w:szCs w:val="18"/>
          <w:color w:val="auto"/>
        </w:rPr>
        <w:t>Chairman, President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rPr>
          <w:sz w:val="20"/>
          <w:szCs w:val="20"/>
          <w:color w:val="auto"/>
        </w:rPr>
      </w:pPr>
      <w:r>
        <w:rPr>
          <w:rFonts w:ascii="Courier New" w:cs="Courier New" w:eastAsia="Courier New" w:hAnsi="Courier New"/>
          <w:sz w:val="18"/>
          <w:szCs w:val="18"/>
          <w:color w:val="auto"/>
        </w:rPr>
        <w:t>Date: December 04, 2009</w:t>
      </w:r>
    </w:p>
    <w:p>
      <w:pPr>
        <w:spacing w:after="0" w:line="200" w:lineRule="exact"/>
        <w:rPr>
          <w:sz w:val="20"/>
          <w:szCs w:val="20"/>
          <w:color w:val="auto"/>
        </w:rPr>
      </w:pPr>
    </w:p>
    <w:p>
      <w:pPr>
        <w:spacing w:after="0" w:line="209" w:lineRule="exact"/>
        <w:rPr>
          <w:sz w:val="20"/>
          <w:szCs w:val="20"/>
          <w:color w:val="auto"/>
        </w:rPr>
      </w:pPr>
    </w:p>
    <w:p>
      <w:pPr>
        <w:ind w:right="96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FRED RICCIARDI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Fred Ricciardi</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August 30, 2010</w:t>
      </w:r>
    </w:p>
    <w:p>
      <w:pPr>
        <w:spacing w:after="0" w:line="200" w:lineRule="exact"/>
        <w:rPr>
          <w:sz w:val="20"/>
          <w:szCs w:val="20"/>
          <w:color w:val="auto"/>
        </w:rPr>
      </w:pPr>
    </w:p>
    <w:p>
      <w:pPr>
        <w:spacing w:after="0" w:line="210" w:lineRule="exact"/>
        <w:rPr>
          <w:sz w:val="20"/>
          <w:szCs w:val="20"/>
          <w:color w:val="auto"/>
        </w:rPr>
      </w:pPr>
    </w:p>
    <w:p>
      <w:pPr>
        <w:jc w:val="both"/>
        <w:ind w:right="660"/>
        <w:spacing w:after="0" w:line="235" w:lineRule="auto"/>
        <w:rPr>
          <w:sz w:val="20"/>
          <w:szCs w:val="20"/>
          <w:color w:val="auto"/>
        </w:rPr>
      </w:pPr>
      <w:r>
        <w:rPr>
          <w:rFonts w:ascii="Courier New" w:cs="Courier New" w:eastAsia="Courier New" w:hAnsi="Courier New"/>
          <w:sz w:val="18"/>
          <w:szCs w:val="18"/>
          <w:color w:val="auto"/>
        </w:rPr>
        <w:t>BNY MELLON INVESTMENT HOLDINGS (GERMANY)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MARTIN TILLERT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Martin Tillert</w:t>
      </w:r>
    </w:p>
    <w:p>
      <w:pPr>
        <w:ind w:left="420"/>
        <w:spacing w:after="0" w:line="237" w:lineRule="auto"/>
        <w:rPr>
          <w:sz w:val="20"/>
          <w:szCs w:val="20"/>
          <w:color w:val="auto"/>
        </w:rPr>
      </w:pPr>
      <w:r>
        <w:rPr>
          <w:rFonts w:ascii="Courier New" w:cs="Courier New" w:eastAsia="Courier New" w:hAnsi="Courier New"/>
          <w:sz w:val="18"/>
          <w:szCs w:val="18"/>
          <w:color w:val="auto"/>
        </w:rPr>
        <w:t>Managing Director</w:t>
      </w:r>
    </w:p>
    <w:p>
      <w:pPr>
        <w:spacing w:after="0" w:line="238" w:lineRule="auto"/>
        <w:rPr>
          <w:sz w:val="20"/>
          <w:szCs w:val="20"/>
          <w:color w:val="auto"/>
        </w:rPr>
      </w:pPr>
      <w:r>
        <w:rPr>
          <w:rFonts w:ascii="Courier New" w:cs="Courier New" w:eastAsia="Courier New" w:hAnsi="Courier New"/>
          <w:sz w:val="18"/>
          <w:szCs w:val="18"/>
          <w:color w:val="auto"/>
        </w:rPr>
        <w:t>Date: January 10, 2013</w:t>
      </w:r>
    </w:p>
    <w:p>
      <w:pPr>
        <w:spacing w:after="0" w:line="200" w:lineRule="exact"/>
        <w:rPr>
          <w:sz w:val="20"/>
          <w:szCs w:val="20"/>
          <w:color w:val="auto"/>
        </w:rPr>
      </w:pPr>
    </w:p>
    <w:p>
      <w:pPr>
        <w:spacing w:after="0" w:line="210"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March 14, 2013</w:t>
      </w:r>
    </w:p>
    <w:p>
      <w:pPr>
        <w:spacing w:after="0" w:line="200" w:lineRule="exact"/>
        <w:rPr>
          <w:sz w:val="20"/>
          <w:szCs w:val="20"/>
          <w:color w:val="auto"/>
        </w:rPr>
      </w:pPr>
    </w:p>
    <w:p>
      <w:pPr>
        <w:spacing w:after="0" w:line="209" w:lineRule="exact"/>
        <w:rPr>
          <w:sz w:val="20"/>
          <w:szCs w:val="20"/>
          <w:color w:val="auto"/>
        </w:rPr>
      </w:pPr>
    </w:p>
    <w:p>
      <w:pPr>
        <w:ind w:right="44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March 14, 2013</w:t>
      </w:r>
    </w:p>
    <w:p>
      <w:pPr>
        <w:spacing w:after="0" w:line="200" w:lineRule="exact"/>
        <w:rPr>
          <w:sz w:val="20"/>
          <w:szCs w:val="20"/>
          <w:color w:val="auto"/>
        </w:rPr>
      </w:pPr>
    </w:p>
    <w:p>
      <w:pPr>
        <w:spacing w:after="0" w:line="209" w:lineRule="exact"/>
        <w:rPr>
          <w:sz w:val="20"/>
          <w:szCs w:val="20"/>
          <w:color w:val="auto"/>
        </w:rPr>
      </w:pPr>
    </w:p>
    <w:p>
      <w:pPr>
        <w:jc w:val="both"/>
        <w:ind w:right="660"/>
        <w:spacing w:after="0" w:line="236" w:lineRule="auto"/>
        <w:rPr>
          <w:sz w:val="20"/>
          <w:szCs w:val="20"/>
          <w:color w:val="auto"/>
        </w:rPr>
      </w:pPr>
      <w:r>
        <w:rPr>
          <w:rFonts w:ascii="Courier New" w:cs="Courier New" w:eastAsia="Courier New" w:hAnsi="Courier New"/>
          <w:sz w:val="18"/>
          <w:szCs w:val="18"/>
          <w:color w:val="auto"/>
        </w:rPr>
        <w:t>BNY MELLON INTERNATIONAL ASSET MANAGEMENT (HOLDINGS) LIMITED By: /S/ GREG BRISK</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MBC INVESTMENTS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GORDON MOTTER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Gordon Motter</w:t>
      </w:r>
    </w:p>
    <w:p>
      <w:pPr>
        <w:ind w:left="420"/>
        <w:spacing w:after="0" w:line="237" w:lineRule="auto"/>
        <w:rPr>
          <w:sz w:val="20"/>
          <w:szCs w:val="20"/>
          <w:color w:val="auto"/>
        </w:rPr>
      </w:pPr>
      <w:r>
        <w:rPr>
          <w:rFonts w:ascii="Courier New" w:cs="Courier New" w:eastAsia="Courier New" w:hAnsi="Courier New"/>
          <w:sz w:val="18"/>
          <w:szCs w:val="18"/>
          <w:color w:val="auto"/>
        </w:rPr>
        <w:t>Chairman, President and CEO</w:t>
      </w:r>
    </w:p>
    <w:p>
      <w:pPr>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9,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NEWTON MANAGEMENT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ANDREW DOWNS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Andrew Downs</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6,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238" w:lineRule="auto"/>
        <w:rPr>
          <w:sz w:val="20"/>
          <w:szCs w:val="20"/>
          <w:color w:val="auto"/>
        </w:rPr>
      </w:pPr>
      <w:r>
        <w:rPr>
          <w:rFonts w:ascii="Courier New" w:cs="Courier New" w:eastAsia="Courier New" w:hAnsi="Courier New"/>
          <w:sz w:val="18"/>
          <w:szCs w:val="18"/>
          <w:color w:val="auto"/>
        </w:rPr>
        <w:t>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ind w:left="420"/>
        <w:spacing w:after="0" w:line="237" w:lineRule="auto"/>
        <w:rPr>
          <w:sz w:val="20"/>
          <w:szCs w:val="20"/>
          <w:color w:val="auto"/>
        </w:rPr>
      </w:pPr>
      <w:r>
        <w:rPr>
          <w:rFonts w:ascii="Courier New" w:cs="Courier New" w:eastAsia="Courier New" w:hAnsi="Courier New"/>
          <w:sz w:val="18"/>
          <w:szCs w:val="18"/>
          <w:color w:val="auto"/>
        </w:rPr>
        <w:t>Chief Risk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04, 2009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SA/NV</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JEAN-CHRISTOPHEMATHONET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Jean-ChristopheMathonet</w:t>
      </w:r>
    </w:p>
    <w:p>
      <w:pPr>
        <w:ind w:left="520"/>
        <w:spacing w:after="0" w:line="237" w:lineRule="auto"/>
        <w:rPr>
          <w:sz w:val="20"/>
          <w:szCs w:val="20"/>
          <w:color w:val="auto"/>
        </w:rPr>
      </w:pPr>
      <w:r>
        <w:rPr>
          <w:rFonts w:ascii="Courier New" w:cs="Courier New" w:eastAsia="Courier New" w:hAnsi="Courier New"/>
          <w:sz w:val="18"/>
          <w:szCs w:val="18"/>
          <w:color w:val="auto"/>
        </w:rPr>
        <w:t>Managing Director</w:t>
      </w:r>
    </w:p>
    <w:p>
      <w:pPr>
        <w:spacing w:after="0" w:line="238" w:lineRule="auto"/>
        <w:rPr>
          <w:sz w:val="20"/>
          <w:szCs w:val="20"/>
          <w:color w:val="auto"/>
        </w:rPr>
      </w:pPr>
      <w:r>
        <w:rPr>
          <w:rFonts w:ascii="Courier New" w:cs="Courier New" w:eastAsia="Courier New" w:hAnsi="Courier New"/>
          <w:sz w:val="18"/>
          <w:szCs w:val="18"/>
          <w:color w:val="auto"/>
        </w:rPr>
        <w:t>Date: October 4, 2010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JV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MANAGEMENT</w:t>
      </w:r>
    </w:p>
    <w:p>
      <w:pPr>
        <w:spacing w:after="0" w:line="238" w:lineRule="auto"/>
        <w:rPr>
          <w:sz w:val="20"/>
          <w:szCs w:val="20"/>
          <w:color w:val="auto"/>
        </w:rPr>
      </w:pPr>
      <w:r>
        <w:rPr>
          <w:rFonts w:ascii="Courier New" w:cs="Courier New" w:eastAsia="Courier New" w:hAnsi="Courier New"/>
          <w:sz w:val="18"/>
          <w:szCs w:val="18"/>
          <w:color w:val="auto"/>
        </w:rPr>
        <w:t>(EUROPE)LIMITED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ind w:left="420"/>
        <w:spacing w:after="0" w:line="238" w:lineRule="auto"/>
        <w:rPr>
          <w:sz w:val="20"/>
          <w:szCs w:val="20"/>
          <w:color w:val="auto"/>
        </w:rPr>
      </w:pPr>
      <w:r>
        <w:rPr>
          <w:rFonts w:ascii="Courier New" w:cs="Courier New" w:eastAsia="Courier New" w:hAnsi="Courier New"/>
          <w:sz w:val="18"/>
          <w:szCs w:val="18"/>
          <w:color w:val="auto"/>
        </w:rPr>
        <w:t>Date: March 14, 2013</w:t>
      </w:r>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BNY CAPITAL MARKETS HOLDINGS, INC.</w:t>
      </w: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THOMAS P. GIBBONS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620"/>
        <w:spacing w:after="0"/>
        <w:rPr>
          <w:sz w:val="20"/>
          <w:szCs w:val="20"/>
          <w:color w:val="auto"/>
        </w:rPr>
      </w:pPr>
      <w:r>
        <w:rPr>
          <w:rFonts w:ascii="Courier New" w:cs="Courier New" w:eastAsia="Courier New" w:hAnsi="Courier New"/>
          <w:sz w:val="18"/>
          <w:szCs w:val="18"/>
          <w:color w:val="auto"/>
        </w:rPr>
        <w:t>Thomas P. Gibbons</w:t>
      </w:r>
    </w:p>
    <w:p>
      <w:pPr>
        <w:ind w:left="620"/>
        <w:spacing w:after="0" w:line="237" w:lineRule="auto"/>
        <w:rPr>
          <w:sz w:val="20"/>
          <w:szCs w:val="20"/>
          <w:color w:val="auto"/>
        </w:rPr>
      </w:pPr>
      <w:r>
        <w:rPr>
          <w:rFonts w:ascii="Courier New" w:cs="Courier New" w:eastAsia="Courier New" w:hAnsi="Courier New"/>
          <w:sz w:val="18"/>
          <w:szCs w:val="18"/>
          <w:color w:val="auto"/>
        </w:rPr>
        <w:t>Vice Chairman &amp; CFO</w:t>
      </w:r>
    </w:p>
    <w:p>
      <w:pPr>
        <w:ind w:left="100"/>
        <w:spacing w:after="0" w:line="238" w:lineRule="auto"/>
        <w:rPr>
          <w:sz w:val="20"/>
          <w:szCs w:val="20"/>
          <w:color w:val="auto"/>
        </w:rPr>
      </w:pPr>
      <w:r>
        <w:rPr>
          <w:rFonts w:ascii="Courier New" w:cs="Courier New" w:eastAsia="Courier New" w:hAnsi="Courier New"/>
          <w:sz w:val="18"/>
          <w:szCs w:val="18"/>
          <w:color w:val="auto"/>
        </w:rPr>
        <w:t>Date: January 31, 2014</w:t>
      </w:r>
    </w:p>
    <w:p>
      <w:pPr>
        <w:spacing w:after="0" w:line="200" w:lineRule="exact"/>
        <w:rPr>
          <w:sz w:val="20"/>
          <w:szCs w:val="20"/>
          <w:color w:val="auto"/>
        </w:rPr>
      </w:pP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BNY MELLON INTERNATIONAL ASSET MANAGEMENT (HOLDINGS) No. 1 LIMITED By: /S/ GREG BRISK</w:t>
      </w: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Greg Brisk</w:t>
      </w:r>
    </w:p>
    <w:p>
      <w:pPr>
        <w:sectPr>
          <w:pgSz w:w="11900" w:h="16838" w:orient="portrait"/>
          <w:cols w:equalWidth="0" w:num="2">
            <w:col w:w="3820" w:space="720"/>
            <w:col w:w="5679"/>
          </w:cols>
          <w:pgMar w:left="240" w:top="136" w:right="1440" w:bottom="0" w:gutter="0" w:footer="0" w:header="0"/>
        </w:sectPr>
      </w:pPr>
    </w:p>
    <w:bookmarkStart w:id="13" w:name="page14"/>
    <w:bookmarkEnd w:id="13"/>
    <w:p>
      <w:pPr>
        <w:ind w:left="420"/>
        <w:spacing w:after="0"/>
        <w:rPr>
          <w:sz w:val="20"/>
          <w:szCs w:val="20"/>
          <w:color w:val="auto"/>
        </w:rPr>
      </w:pPr>
      <w:r>
        <w:rPr>
          <w:rFonts w:ascii="Courier New" w:cs="Courier New" w:eastAsia="Courier New" w:hAnsi="Courier New"/>
          <w:sz w:val="18"/>
          <w:szCs w:val="18"/>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5, 2013</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5, 2013</w:t>
      </w:r>
    </w:p>
    <w:p>
      <w:pPr>
        <w:spacing w:after="0" w:line="200" w:lineRule="exact"/>
        <w:rPr>
          <w:sz w:val="20"/>
          <w:szCs w:val="20"/>
          <w:color w:val="auto"/>
        </w:rPr>
      </w:pPr>
    </w:p>
    <w:p>
      <w:pPr>
        <w:sectPr>
          <w:pgSz w:w="11900" w:h="16838" w:orient="portrait"/>
          <w:cols w:equalWidth="0" w:num="2">
            <w:col w:w="3820" w:space="720"/>
            <w:col w:w="5679"/>
          </w:cols>
          <w:pgMar w:left="240" w:top="136" w:right="1440" w:bottom="1440" w:gutter="0" w:footer="0" w:header="0"/>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1" w:lineRule="exact"/>
        <w:rPr>
          <w:sz w:val="20"/>
          <w:szCs w:val="20"/>
          <w:color w:val="auto"/>
        </w:rPr>
      </w:pPr>
    </w:p>
    <w:p>
      <w:pPr>
        <w:sectPr>
          <w:pgSz w:w="11900" w:h="16838" w:orient="portrait"/>
          <w:cols w:equalWidth="0" w:num="2">
            <w:col w:w="3820" w:space="720"/>
            <w:col w:w="5679"/>
          </w:cols>
          <w:pgMar w:left="240" w:top="136"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JOHN REHOB</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Rehob</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06, 2013</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SERVICE KAPITALANLAGE-</w:t>
      </w:r>
    </w:p>
    <w:p>
      <w:pPr>
        <w:spacing w:after="0" w:line="238" w:lineRule="auto"/>
        <w:rPr>
          <w:sz w:val="20"/>
          <w:szCs w:val="20"/>
          <w:color w:val="auto"/>
        </w:rPr>
      </w:pPr>
      <w:r>
        <w:rPr>
          <w:rFonts w:ascii="Courier New" w:cs="Courier New" w:eastAsia="Courier New" w:hAnsi="Courier New"/>
          <w:sz w:val="18"/>
          <w:szCs w:val="18"/>
          <w:color w:val="auto"/>
        </w:rPr>
        <w:t>GESELLSCHAFT mbH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CAROLINE SPECHT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7" w:lineRule="auto"/>
        <w:rPr>
          <w:sz w:val="20"/>
          <w:szCs w:val="20"/>
          <w:color w:val="auto"/>
        </w:rPr>
      </w:pPr>
      <w:r>
        <w:rPr>
          <w:rFonts w:ascii="Courier New" w:cs="Courier New" w:eastAsia="Courier New" w:hAnsi="Courier New"/>
          <w:sz w:val="18"/>
          <w:szCs w:val="18"/>
          <w:color w:val="auto"/>
        </w:rPr>
        <w:t>Managing Director, Head of</w:t>
      </w:r>
    </w:p>
    <w:p>
      <w:pPr>
        <w:ind w:left="420"/>
        <w:spacing w:after="0" w:line="238" w:lineRule="auto"/>
        <w:rPr>
          <w:sz w:val="20"/>
          <w:szCs w:val="20"/>
          <w:color w:val="auto"/>
        </w:rPr>
      </w:pPr>
      <w:r>
        <w:rPr>
          <w:rFonts w:ascii="Courier New" w:cs="Courier New" w:eastAsia="Courier New" w:hAnsi="Courier New"/>
          <w:sz w:val="18"/>
          <w:szCs w:val="18"/>
          <w:color w:val="auto"/>
        </w:rPr>
        <w:t>Business Strategy and Legal</w:t>
      </w:r>
    </w:p>
    <w:p>
      <w:pPr>
        <w:spacing w:after="0"/>
        <w:rPr>
          <w:sz w:val="20"/>
          <w:szCs w:val="20"/>
          <w:color w:val="auto"/>
        </w:rPr>
      </w:pPr>
      <w:r>
        <w:rPr>
          <w:rFonts w:ascii="Courier New" w:cs="Courier New" w:eastAsia="Courier New" w:hAnsi="Courier New"/>
          <w:sz w:val="18"/>
          <w:szCs w:val="18"/>
          <w:color w:val="auto"/>
        </w:rPr>
        <w:t>Date: August 24, 2010</w:t>
      </w:r>
    </w:p>
    <w:p>
      <w:pPr>
        <w:sectPr>
          <w:pgSz w:w="11900" w:h="16838" w:orient="portrait"/>
          <w:cols w:equalWidth="0" w:num="1">
            <w:col w:w="10219"/>
          </w:cols>
          <w:pgMar w:left="240" w:top="136" w:right="1440"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MERITEN INVESTMENT MANAGEMENT GmbH</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MERITEN INVESTMENT MANAGEMENT GmbH</w:t>
      </w:r>
    </w:p>
    <w:p>
      <w:pPr>
        <w:spacing w:after="0" w:line="200" w:lineRule="exact"/>
        <w:rPr>
          <w:sz w:val="20"/>
          <w:szCs w:val="20"/>
          <w:color w:val="auto"/>
        </w:rPr>
      </w:pPr>
    </w:p>
    <w:p>
      <w:pPr>
        <w:sectPr>
          <w:pgSz w:w="11900" w:h="16838" w:orient="portrait"/>
          <w:cols w:equalWidth="0" w:num="2">
            <w:col w:w="3820" w:space="720"/>
            <w:col w:w="567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WERNER TAIBER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Werner Taiber</w:t>
      </w:r>
    </w:p>
    <w:p>
      <w:pPr>
        <w:ind w:left="420"/>
        <w:spacing w:after="0" w:line="238" w:lineRule="auto"/>
        <w:rPr>
          <w:sz w:val="20"/>
          <w:szCs w:val="20"/>
          <w:color w:val="auto"/>
        </w:rPr>
      </w:pPr>
      <w:r>
        <w:rPr>
          <w:rFonts w:ascii="Courier New" w:cs="Courier New" w:eastAsia="Courier New" w:hAnsi="Courier New"/>
          <w:sz w:val="18"/>
          <w:szCs w:val="18"/>
          <w:color w:val="auto"/>
        </w:rPr>
        <w:t>Chief Execution Officer</w:t>
      </w:r>
    </w:p>
    <w:p>
      <w:pPr>
        <w:spacing w:after="0"/>
        <w:rPr>
          <w:sz w:val="20"/>
          <w:szCs w:val="20"/>
          <w:color w:val="auto"/>
        </w:rPr>
      </w:pPr>
      <w:r>
        <w:rPr>
          <w:rFonts w:ascii="Courier New" w:cs="Courier New" w:eastAsia="Courier New" w:hAnsi="Courier New"/>
          <w:sz w:val="18"/>
          <w:szCs w:val="18"/>
          <w:color w:val="auto"/>
        </w:rPr>
        <w:t>Date: December 12, 2012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DR. NORBERT BECKER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Dr. Norbert Becker</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Deputy Chief Execution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12, 2012</w:t>
      </w:r>
    </w:p>
    <w:sectPr>
      <w:pgSz w:w="11900" w:h="16838" w:orient="portrait"/>
      <w:cols w:equalWidth="0" w:num="2">
        <w:col w:w="3820" w:space="720"/>
        <w:col w:w="567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2"/>
    </w:lvl>
    <w:lvl w:ilvl="1">
      <w:lvlJc w:val="left"/>
      <w:lvlText w:val="(%2)"/>
      <w:numFmt w:val="lowerLetter"/>
      <w:start w:val="1"/>
    </w:lvl>
  </w:abstractNum>
  <w:abstractNum w:abstractNumId="3">
    <w:nsid w:val="519B500D"/>
    <w:multiLevelType w:val="hybridMultilevel"/>
    <w:lvl w:ilvl="0">
      <w:lvlJc w:val="left"/>
      <w:lvlText w:val="(%1)"/>
      <w:numFmt w:val="decimal"/>
      <w:start w:val="9"/>
    </w:lvl>
  </w:abstractNum>
  <w:abstractNum w:abstractNumId="4">
    <w:nsid w:val="431BD7B7"/>
    <w:multiLevelType w:val="hybridMultilevel"/>
    <w:lvl w:ilvl="0">
      <w:lvlJc w:val="left"/>
      <w:lvlText w:val="(%1)"/>
      <w:numFmt w:val="upperLetter"/>
      <w:start w:val="1"/>
    </w:lvl>
  </w:abstractNum>
  <w:abstractNum w:abstractNumId="5">
    <w:nsid w:val="3F2DBA31"/>
    <w:multiLevelType w:val="hybridMultilevel"/>
    <w:lvl w:ilvl="0">
      <w:lvlJc w:val="left"/>
      <w:lvlText w:val="(%1)"/>
      <w:numFmt w:val="upperLetter"/>
      <w:start w:val="24"/>
    </w:lvl>
  </w:abstractNum>
  <w:abstractNum w:abstractNumId="6">
    <w:nsid w:val="7C83E458"/>
    <w:multiLevelType w:val="hybridMultilevel"/>
    <w:lvl w:ilvl="0">
      <w:lvlJc w:val="left"/>
      <w:lvlText w:val="%1"/>
      <w:numFmt w:val="upperLetter"/>
      <w:start w:val="1"/>
    </w:lvl>
    <w:lvl w:ilvl="1">
      <w:lvlJc w:val="left"/>
      <w:lvlText w:val="(%2)"/>
      <w:numFmt w:val="upperLetter"/>
      <w:start w:val="24"/>
    </w:lvl>
  </w:abstractNum>
  <w:abstractNum w:abstractNumId="7">
    <w:nsid w:val="257130A3"/>
    <w:multiLevelType w:val="hybridMultilevel"/>
    <w:lvl w:ilvl="0">
      <w:lvlJc w:val="left"/>
      <w:lvlText w:val="(%1)"/>
      <w:numFmt w:val="upperLetter"/>
      <w:start w:val="2"/>
    </w:lvl>
    <w:lvl w:ilvl="1">
      <w:lvlJc w:val="left"/>
      <w:lvlText w:val="(%2)"/>
      <w:numFmt w:val="upperLetter"/>
      <w:start w:val="24"/>
    </w:lvl>
  </w:abstractNum>
  <w:abstractNum w:abstractNumId="8">
    <w:nsid w:val="62BBD95A"/>
    <w:multiLevelType w:val="hybridMultilevel"/>
    <w:lvl w:ilvl="0">
      <w:lvlJc w:val="left"/>
      <w:lvlText w:val="(%1)"/>
      <w:numFmt w:val="upperLetter"/>
      <w:start w:val="24"/>
    </w:lvl>
  </w:abstractNum>
  <w:abstractNum w:abstractNumId="9">
    <w:nsid w:val="436C6125"/>
    <w:multiLevelType w:val="hybridMultilevel"/>
    <w:lvl w:ilvl="0">
      <w:lvlJc w:val="left"/>
      <w:lvlText w:val="(%1)"/>
      <w:numFmt w:val="upperLetter"/>
      <w:start w:val="24"/>
    </w:lvl>
  </w:abstractNum>
  <w:abstractNum w:abstractNumId="10">
    <w:nsid w:val="628C895D"/>
    <w:multiLevelType w:val="hybridMultilevel"/>
    <w:lvl w:ilvl="0">
      <w:lvlJc w:val="left"/>
      <w:lvlText w:val="%1"/>
      <w:numFmt w:val="upperLetter"/>
      <w:start w:val="1"/>
    </w:lvl>
    <w:lvl w:ilvl="1">
      <w:lvlJc w:val="left"/>
      <w:lvlText w:val="(%2)"/>
      <w:numFmt w:val="upperLetter"/>
      <w:start w:val="24"/>
    </w:lvl>
  </w:abstractNum>
  <w:abstractNum w:abstractNumId="11">
    <w:nsid w:val="333AB105"/>
    <w:multiLevelType w:val="hybridMultilevel"/>
    <w:lvl w:ilvl="0">
      <w:lvlJc w:val="left"/>
      <w:lvlText w:val="(%1)"/>
      <w:numFmt w:val="upperLetter"/>
      <w:start w:val="3"/>
    </w:lvl>
    <w:lvl w:ilvl="1">
      <w:lvlJc w:val="left"/>
      <w:lvlText w:val="%2"/>
      <w:numFmt w:val="upperLetter"/>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upperLetter"/>
      <w:start w:val="1"/>
    </w:lvl>
    <w:lvl w:ilvl="1">
      <w:lvlJc w:val="left"/>
      <w:lvlText w:val="(%2)"/>
      <w:numFmt w:val="upperLetter"/>
      <w:start w:val="24"/>
    </w:lvl>
  </w:abstractNum>
  <w:abstractNum w:abstractNumId="14">
    <w:nsid w:val="2D1D5AE9"/>
    <w:multiLevelType w:val="hybridMultilevel"/>
    <w:lvl w:ilvl="0">
      <w:lvlJc w:val="left"/>
      <w:lvlText w:val="(%1)"/>
      <w:numFmt w:val="upperLetter"/>
      <w:start w:val="4"/>
    </w:lvl>
    <w:lvl w:ilvl="1">
      <w:lvlJc w:val="left"/>
      <w:lvlText w:val="(%2)"/>
      <w:numFmt w:val="upperLetter"/>
      <w:start w:val="24"/>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upperLetter"/>
      <w:start w:val="24"/>
    </w:lvl>
  </w:abstractNum>
  <w:abstractNum w:abstractNumId="18">
    <w:nsid w:val="79838CB2"/>
    <w:multiLevelType w:val="hybridMultilevel"/>
    <w:lvl w:ilvl="0">
      <w:lvlJc w:val="left"/>
      <w:lvlText w:val="(%1)"/>
      <w:numFmt w:val="upperLetter"/>
      <w:start w:val="24"/>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upperLetter"/>
      <w:start w:val="24"/>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2019-12-08T16:56:27Z</dcterms:created>
  <dcterms:modified xsi:type="dcterms:W3CDTF">2019-12-08T16:56:27Z</dcterms:modified>
</cp:coreProperties>
</file>