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5002530</wp:posOffset>
            </wp:positionH>
            <wp:positionV relativeFrom="page">
              <wp:posOffset>157480</wp:posOffset>
            </wp:positionV>
            <wp:extent cx="2400935" cy="2015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935" cy="20154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January 15,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Mr. Jim B. Rosenberg</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Senior Assistant Chief Accountant</w:t>
      </w:r>
    </w:p>
    <w:p>
      <w:pPr>
        <w:spacing w:after="0" w:line="200" w:lineRule="exact"/>
        <w:rPr>
          <w:sz w:val="24"/>
          <w:szCs w:val="24"/>
          <w:color w:val="auto"/>
        </w:rPr>
      </w:pPr>
    </w:p>
    <w:p>
      <w:pPr>
        <w:spacing w:after="0" w:line="227" w:lineRule="exact"/>
        <w:rPr>
          <w:sz w:val="24"/>
          <w:szCs w:val="24"/>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Emergent BioSolutions Inc.</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Form 10-K for the Fiscal Year Ended December 31, 2013, Filed March 10, 2014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Form 10-Q for the Quarterly Period Ended September 30, 2014, Filed November 10, 2014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u w:val="single" w:color="auto"/>
          <w:color w:val="auto"/>
        </w:rPr>
        <w:t>File No. 001-33137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4"/>
          <w:szCs w:val="24"/>
          <w:color w:val="auto"/>
        </w:rPr>
      </w:pPr>
    </w:p>
    <w:p>
      <w:pPr>
        <w:ind w:right="240"/>
        <w:spacing w:after="0" w:line="286" w:lineRule="auto"/>
        <w:rPr>
          <w:sz w:val="20"/>
          <w:szCs w:val="20"/>
          <w:color w:val="auto"/>
        </w:rPr>
      </w:pPr>
      <w:r>
        <w:rPr>
          <w:rFonts w:ascii="Arial" w:cs="Arial" w:eastAsia="Arial" w:hAnsi="Arial"/>
          <w:sz w:val="17"/>
          <w:szCs w:val="17"/>
          <w:color w:val="auto"/>
        </w:rPr>
        <w:t>We are submitting this letter in response to comments contained in a letter dated December 16, 2014 from Jim B. Rosenberg, Senior Assistant Chief Accountant, of the Staff (the "Staff") of the Securities and Exchange Commission to Emergent BioSolutions Inc. (the "Company"). The responses to these comments are set forth below and are keyed to the numbering of the comments and the headings used in the Staff's letter.</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the Fiscal Year Ended December 31, 2013</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Operations Overview</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11" w:lineRule="exact"/>
        <w:rPr>
          <w:sz w:val="24"/>
          <w:szCs w:val="24"/>
          <w:color w:val="auto"/>
        </w:rPr>
      </w:pPr>
    </w:p>
    <w:p>
      <w:pPr>
        <w:ind w:left="660" w:right="620" w:hanging="652"/>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tell us why you believe classifying legal costs of pursuing patent protection of your intellectual property as research and development complies with ASC 730-10-55-2i.</w:t>
      </w:r>
    </w:p>
    <w:p>
      <w:pPr>
        <w:spacing w:after="0" w:line="166" w:lineRule="exact"/>
        <w:rPr>
          <w:rFonts w:ascii="Arial" w:cs="Arial" w:eastAsia="Arial" w:hAnsi="Arial"/>
          <w:sz w:val="18"/>
          <w:szCs w:val="18"/>
          <w:i w:val="1"/>
          <w:iCs w:val="1"/>
          <w:color w:val="auto"/>
        </w:rPr>
      </w:pPr>
    </w:p>
    <w:p>
      <w:pPr>
        <w:ind w:left="660" w:right="220"/>
        <w:spacing w:after="0" w:line="277" w:lineRule="auto"/>
        <w:rPr>
          <w:rFonts w:ascii="Arial" w:cs="Arial" w:eastAsia="Arial" w:hAnsi="Arial"/>
          <w:sz w:val="18"/>
          <w:szCs w:val="18"/>
          <w:i w:val="1"/>
          <w:iCs w:val="1"/>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Company's disclosure in its Annual Report on Form 10-K for the year ending December 31, 2013 states that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expenses include "operating costs, such as the operating costs of facilities and the legal costs of pursuing patent protection of our intellectual property." Upon further review, the Company has determined that legal costs of pursuing patent protection for its intellectual property are instead included in selling, general and administrative expenses within the Company's financial statements. The Company will correct this disclosure in its Annual Report on Form 10-K for the year ending December 31, 2014.</w:t>
      </w:r>
    </w:p>
    <w:p>
      <w:pPr>
        <w:spacing w:after="0" w:line="38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10-Q for the Quarterly Period Ended September 30, 2014</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Contractual Obligations</w:t>
      </w:r>
    </w:p>
    <w:p>
      <w:pPr>
        <w:spacing w:after="0" w:line="211" w:lineRule="exact"/>
        <w:rPr>
          <w:sz w:val="24"/>
          <w:szCs w:val="24"/>
          <w:color w:val="auto"/>
        </w:rPr>
      </w:pPr>
    </w:p>
    <w:p>
      <w:pPr>
        <w:ind w:left="660" w:hanging="652"/>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us proposed disclosure to be included in future filings to include the interest in connection with the convertible debt in the contractual obligations table.</w:t>
      </w:r>
    </w:p>
    <w:p>
      <w:pPr>
        <w:spacing w:after="0" w:line="166" w:lineRule="exact"/>
        <w:rPr>
          <w:rFonts w:ascii="Arial" w:cs="Arial" w:eastAsia="Arial" w:hAnsi="Arial"/>
          <w:sz w:val="18"/>
          <w:szCs w:val="18"/>
          <w:i w:val="1"/>
          <w:iCs w:val="1"/>
          <w:color w:val="auto"/>
        </w:rPr>
      </w:pPr>
    </w:p>
    <w:p>
      <w:pPr>
        <w:ind w:left="660" w:right="540"/>
        <w:spacing w:after="0" w:line="282" w:lineRule="auto"/>
        <w:rPr>
          <w:rFonts w:ascii="Arial" w:cs="Arial" w:eastAsia="Arial" w:hAnsi="Arial"/>
          <w:sz w:val="18"/>
          <w:szCs w:val="18"/>
          <w:i w:val="1"/>
          <w:iCs w:val="1"/>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response to the Staff's comment, the Company proposes to include revised and expanded disclosure substantially as set forth on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A hereto in its Annual Report on Form 10-K for the year ending December 31, 2014.</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14" w:lineRule="exact"/>
        <w:rPr>
          <w:rFonts w:ascii="Arial" w:cs="Arial" w:eastAsia="Arial" w:hAnsi="Arial"/>
          <w:sz w:val="18"/>
          <w:szCs w:val="18"/>
          <w:i w:val="1"/>
          <w:iCs w:val="1"/>
          <w:color w:val="auto"/>
        </w:rPr>
      </w:pPr>
    </w:p>
    <w:p>
      <w:pPr>
        <w:ind w:left="5620"/>
        <w:spacing w:after="0"/>
        <w:rPr>
          <w:rFonts w:ascii="Arial" w:cs="Arial" w:eastAsia="Arial" w:hAnsi="Arial"/>
          <w:sz w:val="18"/>
          <w:szCs w:val="18"/>
          <w:i w:val="1"/>
          <w:iCs w:val="1"/>
          <w:color w:val="auto"/>
        </w:rPr>
      </w:pPr>
      <w:r>
        <w:rPr>
          <w:rFonts w:ascii="Arial" w:cs="Arial" w:eastAsia="Arial" w:hAnsi="Arial"/>
          <w:sz w:val="18"/>
          <w:szCs w:val="18"/>
          <w:color w:val="auto"/>
        </w:rPr>
        <w: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537845</wp:posOffset>
            </wp:positionV>
            <wp:extent cx="6835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t>In connection with our responses to the Staff's comments, the Company hereby acknowledges that:</w:t>
      </w:r>
    </w:p>
    <w:p>
      <w:pPr>
        <w:spacing w:after="0" w:line="225" w:lineRule="exact"/>
        <w:rPr>
          <w:sz w:val="20"/>
          <w:szCs w:val="20"/>
          <w:color w:val="auto"/>
        </w:rPr>
      </w:pPr>
    </w:p>
    <w:p>
      <w:pPr>
        <w:ind w:left="644" w:hanging="320"/>
        <w:spacing w:after="0"/>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 w:lineRule="exact"/>
        <w:rPr>
          <w:rFonts w:ascii="Arial" w:cs="Arial" w:eastAsia="Arial" w:hAnsi="Arial"/>
          <w:sz w:val="18"/>
          <w:szCs w:val="18"/>
          <w:color w:val="auto"/>
        </w:rPr>
      </w:pPr>
    </w:p>
    <w:p>
      <w:pPr>
        <w:ind w:left="644" w:right="320" w:hanging="320"/>
        <w:spacing w:after="0" w:line="250"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ind w:left="644" w:right="80" w:hanging="320"/>
        <w:spacing w:after="0" w:line="261"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For the Staff's convenience, we also are delivering copies of this letter directly to Scott Wuenschell, Staff Accountant, and Joel Parker, Accounting Branch Chief.</w:t>
      </w:r>
    </w:p>
    <w:p>
      <w:pPr>
        <w:spacing w:after="0" w:line="387" w:lineRule="exact"/>
        <w:rPr>
          <w:sz w:val="20"/>
          <w:szCs w:val="20"/>
          <w:color w:val="auto"/>
        </w:rPr>
      </w:pPr>
    </w:p>
    <w:p>
      <w:pPr>
        <w:ind w:left="4"/>
        <w:spacing w:after="0"/>
        <w:rPr>
          <w:sz w:val="20"/>
          <w:szCs w:val="20"/>
          <w:color w:val="auto"/>
        </w:rPr>
      </w:pPr>
      <w:r>
        <w:rPr>
          <w:rFonts w:ascii="Arial" w:cs="Arial" w:eastAsia="Arial" w:hAnsi="Arial"/>
          <w:sz w:val="17"/>
          <w:szCs w:val="17"/>
          <w:color w:val="auto"/>
        </w:rPr>
        <w:t>If you have any further questions or comments, or if you require any additional information, please contact the undersigned by telephone at</w:t>
      </w:r>
    </w:p>
    <w:p>
      <w:pPr>
        <w:spacing w:after="0" w:line="35" w:lineRule="exact"/>
        <w:rPr>
          <w:sz w:val="20"/>
          <w:szCs w:val="20"/>
          <w:color w:val="auto"/>
        </w:rPr>
      </w:pPr>
    </w:p>
    <w:p>
      <w:pPr>
        <w:ind w:left="4" w:right="4840" w:hanging="4"/>
        <w:spacing w:after="0" w:line="762" w:lineRule="auto"/>
        <w:tabs>
          <w:tab w:leader="none" w:pos="439" w:val="left"/>
        </w:tabs>
        <w:numPr>
          <w:ilvl w:val="0"/>
          <w:numId w:val="4"/>
        </w:numPr>
        <w:rPr>
          <w:rFonts w:ascii="Arial" w:cs="Arial" w:eastAsia="Arial" w:hAnsi="Arial"/>
          <w:sz w:val="18"/>
          <w:szCs w:val="18"/>
          <w:color w:val="auto"/>
        </w:rPr>
      </w:pPr>
      <w:r>
        <w:rPr>
          <w:rFonts w:ascii="Arial" w:cs="Arial" w:eastAsia="Arial" w:hAnsi="Arial"/>
          <w:sz w:val="18"/>
          <w:szCs w:val="18"/>
          <w:color w:val="auto"/>
        </w:rPr>
        <w:t>631-3200 or facsimile at (301) 560-5049. Thank you for your assistance. Regards,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KRAMER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G. Kramer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68351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5140" cy="17145"/>
                    </a:xfrm>
                    <a:prstGeom prst="rect">
                      <a:avLst/>
                    </a:prstGeom>
                    <a:noFill/>
                  </pic:spPr>
                </pic:pic>
              </a:graphicData>
            </a:graphic>
          </wp:anchor>
        </w:drawing>
      </w:r>
    </w:p>
    <w:p>
      <w:pPr>
        <w:sectPr>
          <w:pgSz w:w="11900" w:h="16838" w:orient="portrait"/>
          <w:cols w:equalWidth="0" w:num="1">
            <w:col w:w="10564"/>
          </w:cols>
          <w:pgMar w:left="896"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Revised Contractual Obligations Table Disclosure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8"/>
              </w:rPr>
              <w:t>Less than</w:t>
            </w:r>
          </w:p>
        </w:tc>
        <w:tc>
          <w:tcPr>
            <w:tcW w:w="220" w:type="dxa"/>
            <w:vAlign w:val="bottom"/>
          </w:tcPr>
          <w:p>
            <w:pPr>
              <w:spacing w:after="0"/>
              <w:rPr>
                <w:sz w:val="17"/>
                <w:szCs w:val="17"/>
                <w:color w:val="auto"/>
              </w:rPr>
            </w:pPr>
          </w:p>
        </w:tc>
        <w:tc>
          <w:tcPr>
            <w:tcW w:w="98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1 to 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4 to 5</w:t>
            </w:r>
          </w:p>
        </w:tc>
        <w:tc>
          <w:tcPr>
            <w:tcW w:w="120" w:type="dxa"/>
            <w:vAlign w:val="bottom"/>
          </w:tcPr>
          <w:p>
            <w:pPr>
              <w:spacing w:after="0"/>
              <w:rPr>
                <w:sz w:val="17"/>
                <w:szCs w:val="17"/>
                <w:color w:val="auto"/>
              </w:rPr>
            </w:pPr>
          </w:p>
        </w:tc>
        <w:tc>
          <w:tcPr>
            <w:tcW w:w="94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5"/>
              </w:rPr>
              <w:t>More than</w:t>
            </w:r>
          </w:p>
        </w:tc>
        <w:tc>
          <w:tcPr>
            <w:tcW w:w="80" w:type="dxa"/>
            <w:vAlign w:val="bottom"/>
          </w:tcPr>
          <w:p>
            <w:pPr>
              <w:spacing w:after="0"/>
              <w:rPr>
                <w:sz w:val="17"/>
                <w:szCs w:val="17"/>
                <w:color w:val="auto"/>
              </w:rPr>
            </w:pPr>
          </w:p>
        </w:tc>
      </w:tr>
      <w:tr>
        <w:trPr>
          <w:trHeight w:val="241"/>
        </w:trPr>
        <w:tc>
          <w:tcPr>
            <w:tcW w:w="44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1 year</w:t>
            </w:r>
          </w:p>
        </w:tc>
        <w:tc>
          <w:tcPr>
            <w:tcW w:w="22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2.875% Convertible Senior Notes due 2021 (Notes) (a)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4420" w:type="dxa"/>
            <w:vAlign w:val="bottom"/>
          </w:tcPr>
          <w:p>
            <w:pPr>
              <w:ind w:left="140"/>
              <w:spacing w:after="0"/>
              <w:rPr>
                <w:sz w:val="20"/>
                <w:szCs w:val="20"/>
                <w:color w:val="auto"/>
              </w:rPr>
            </w:pPr>
            <w:r>
              <w:rPr>
                <w:rFonts w:ascii="Arial" w:cs="Arial" w:eastAsia="Arial" w:hAnsi="Arial"/>
                <w:sz w:val="18"/>
                <w:szCs w:val="18"/>
                <w:color w:val="auto"/>
              </w:rPr>
              <w:t>Contractual interest due on Notes</w:t>
            </w:r>
          </w:p>
        </w:tc>
        <w:tc>
          <w:tcPr>
            <w:tcW w:w="2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14,376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7,761</w:t>
            </w:r>
          </w:p>
        </w:tc>
      </w:tr>
      <w:tr>
        <w:trPr>
          <w:trHeight w:val="216"/>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indebtedness (excluding Notes)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23"/>
        </w:trPr>
        <w:tc>
          <w:tcPr>
            <w:tcW w:w="4420" w:type="dxa"/>
            <w:vAlign w:val="bottom"/>
          </w:tcPr>
          <w:p>
            <w:pPr>
              <w:ind w:left="140"/>
              <w:spacing w:after="0"/>
              <w:rPr>
                <w:sz w:val="20"/>
                <w:szCs w:val="20"/>
                <w:color w:val="auto"/>
              </w:rPr>
            </w:pPr>
            <w:r>
              <w:rPr>
                <w:rFonts w:ascii="Arial" w:cs="Arial" w:eastAsia="Arial" w:hAnsi="Arial"/>
                <w:sz w:val="18"/>
                <w:szCs w:val="18"/>
                <w:color w:val="auto"/>
              </w:rPr>
              <w:t>Operating lease obligations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4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contractual obligations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258,761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See Note ___ Long-term debt of the consolidated financial statements for additional information related to the Notes</w:t>
      </w:r>
    </w:p>
    <w:sectPr>
      <w:pgSz w:w="11900" w:h="16838" w:orient="portrait"/>
      <w:cols w:equalWidth="0" w:num="1">
        <w:col w:w="10760"/>
      </w:cols>
      <w:pgMar w:left="90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4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2019-12-08T16:24:34Z</dcterms:created>
  <dcterms:modified xsi:type="dcterms:W3CDTF">2019-12-08T16:24:34Z</dcterms:modified>
</cp:coreProperties>
</file>