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6"/>
          <w:szCs w:val="16"/>
          <w:b w:val="1"/>
          <w:bCs w:val="1"/>
          <w:color w:val="auto"/>
        </w:rPr>
        <w:t>UNITED STATES</w:t>
      </w:r>
    </w:p>
    <w:p>
      <w:pPr>
        <w:spacing w:after="0" w:line="246"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Washington, D.C. 20549</w:t>
      </w:r>
    </w:p>
    <w:p>
      <w:pPr>
        <w:spacing w:after="0" w:line="233"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SCHEDULE 13G</w:t>
      </w:r>
    </w:p>
    <w:p>
      <w:pPr>
        <w:spacing w:after="0" w:line="256"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(Amendment No.  )*</w:t>
      </w:r>
    </w:p>
    <w:p>
      <w:pPr>
        <w:spacing w:after="0" w:line="200" w:lineRule="exact"/>
        <w:rPr>
          <w:sz w:val="24"/>
          <w:szCs w:val="24"/>
          <w:color w:val="auto"/>
        </w:rPr>
      </w:pPr>
    </w:p>
    <w:p>
      <w:pPr>
        <w:spacing w:after="0" w:line="269"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(Name of Issuer)</w:t>
      </w:r>
    </w:p>
    <w:p>
      <w:pPr>
        <w:spacing w:after="0" w:line="200" w:lineRule="exact"/>
        <w:rPr>
          <w:sz w:val="24"/>
          <w:szCs w:val="24"/>
          <w:color w:val="auto"/>
        </w:rPr>
      </w:pPr>
    </w:p>
    <w:p>
      <w:pPr>
        <w:spacing w:after="0" w:line="28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4"/>
          <w:szCs w:val="24"/>
          <w:color w:val="auto"/>
        </w:rPr>
      </w:pPr>
    </w:p>
    <w:p>
      <w:pPr>
        <w:spacing w:after="0" w:line="28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29089Q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(CUSIP Number)</w:t>
      </w:r>
    </w:p>
    <w:p>
      <w:pPr>
        <w:spacing w:after="0" w:line="242"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November 14,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46"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o Rule 13d - 1(b)</w:t>
      </w:r>
    </w:p>
    <w:p>
      <w:pPr>
        <w:spacing w:after="0" w:line="20"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o Rule 13d - 1(c)</w:t>
      </w:r>
    </w:p>
    <w:p>
      <w:pPr>
        <w:spacing w:after="0" w:line="3" w:lineRule="exact"/>
        <w:rPr>
          <w:sz w:val="24"/>
          <w:szCs w:val="24"/>
          <w:color w:val="auto"/>
        </w:rPr>
      </w:pPr>
    </w:p>
    <w:p>
      <w:pPr>
        <w:ind w:left="3820" w:hanging="184"/>
        <w:spacing w:after="0"/>
        <w:tabs>
          <w:tab w:leader="none" w:pos="3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 - 1(d)</w:t>
      </w:r>
    </w:p>
    <w:p>
      <w:pPr>
        <w:spacing w:after="0" w:line="238" w:lineRule="exact"/>
        <w:rPr>
          <w:sz w:val="24"/>
          <w:szCs w:val="24"/>
          <w:color w:val="auto"/>
        </w:rPr>
      </w:pPr>
    </w:p>
    <w:p>
      <w:pPr>
        <w:ind w:right="220"/>
        <w:spacing w:after="0" w:line="275"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26757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120"/>
          </w:cols>
          <w:pgMar w:left="240" w:top="434"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75"/>
        </w:trPr>
        <w:tc>
          <w:tcPr>
            <w:tcW w:w="500" w:type="dxa"/>
            <w:vAlign w:val="bottom"/>
            <w:tcBorders>
              <w:top w:val="single" w:sz="8" w:color="auto"/>
              <w:left w:val="single" w:sz="8" w:color="auto"/>
              <w:bottom w:val="single" w:sz="8" w:color="auto"/>
            </w:tcBorders>
          </w:tcPr>
          <w:p>
            <w:pPr>
              <w:spacing w:after="0"/>
              <w:rPr>
                <w:sz w:val="23"/>
                <w:szCs w:val="23"/>
                <w:color w:val="auto"/>
              </w:rPr>
            </w:pPr>
          </w:p>
        </w:tc>
        <w:tc>
          <w:tcPr>
            <w:tcW w:w="268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9"/>
                <w:szCs w:val="19"/>
                <w:color w:val="auto"/>
              </w:rPr>
              <w:t xml:space="preserve">CUSIP No. </w:t>
            </w:r>
            <w:r>
              <w:rPr>
                <w:rFonts w:ascii="Arial" w:cs="Arial" w:eastAsia="Arial" w:hAnsi="Arial"/>
                <w:sz w:val="15"/>
                <w:szCs w:val="15"/>
                <w:b w:val="1"/>
                <w:bCs w:val="1"/>
                <w:color w:val="auto"/>
              </w:rPr>
              <w:t>29089Q 10 5</w:t>
            </w:r>
          </w:p>
        </w:tc>
        <w:tc>
          <w:tcPr>
            <w:tcW w:w="460" w:type="dxa"/>
            <w:vAlign w:val="bottom"/>
            <w:tcBorders>
              <w:top w:val="single" w:sz="8" w:color="auto"/>
              <w:bottom w:val="single" w:sz="8" w:color="auto"/>
              <w:right w:val="single" w:sz="8" w:color="auto"/>
            </w:tcBorders>
          </w:tcPr>
          <w:p>
            <w:pPr>
              <w:spacing w:after="0"/>
              <w:rPr>
                <w:sz w:val="23"/>
                <w:szCs w:val="23"/>
                <w:color w:val="auto"/>
              </w:rPr>
            </w:pPr>
          </w:p>
        </w:tc>
        <w:tc>
          <w:tcPr>
            <w:tcW w:w="306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9"/>
                <w:szCs w:val="19"/>
                <w:b w:val="1"/>
                <w:bCs w:val="1"/>
                <w:color w:val="auto"/>
              </w:rPr>
              <w:t>13G</w:t>
            </w:r>
          </w:p>
        </w:tc>
        <w:tc>
          <w:tcPr>
            <w:tcW w:w="920" w:type="dxa"/>
            <w:vAlign w:val="bottom"/>
            <w:tcBorders>
              <w:top w:val="single" w:sz="8" w:color="auto"/>
              <w:bottom w:val="single" w:sz="8" w:color="auto"/>
            </w:tcBorders>
          </w:tcPr>
          <w:p>
            <w:pPr>
              <w:spacing w:after="0"/>
              <w:rPr>
                <w:sz w:val="23"/>
                <w:szCs w:val="23"/>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Page 2 of 5 pages</w:t>
            </w:r>
          </w:p>
        </w:tc>
        <w:tc>
          <w:tcPr>
            <w:tcW w:w="0" w:type="dxa"/>
            <w:vAlign w:val="bottom"/>
          </w:tcPr>
          <w:p>
            <w:pPr>
              <w:spacing w:after="0"/>
              <w:rPr>
                <w:sz w:val="1"/>
                <w:szCs w:val="1"/>
                <w:color w:val="auto"/>
              </w:rPr>
            </w:pPr>
          </w:p>
        </w:tc>
      </w:tr>
      <w:tr>
        <w:trPr>
          <w:trHeight w:val="219"/>
        </w:trPr>
        <w:tc>
          <w:tcPr>
            <w:tcW w:w="500" w:type="dxa"/>
            <w:vAlign w:val="bottom"/>
            <w:tcBorders>
              <w:left w:val="single" w:sz="8" w:color="auto"/>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ind w:left="120"/>
              <w:spacing w:after="0" w:line="175" w:lineRule="exact"/>
              <w:rPr>
                <w:sz w:val="20"/>
                <w:szCs w:val="20"/>
                <w:color w:val="auto"/>
              </w:rPr>
            </w:pPr>
            <w:r>
              <w:rPr>
                <w:rFonts w:ascii="Arial" w:cs="Arial" w:eastAsia="Arial" w:hAnsi="Arial"/>
                <w:sz w:val="19"/>
                <w:szCs w:val="19"/>
                <w:b w:val="1"/>
                <w:bCs w:val="1"/>
                <w:color w:val="auto"/>
              </w:rPr>
              <w:t>1</w:t>
            </w:r>
          </w:p>
        </w:tc>
        <w:tc>
          <w:tcPr>
            <w:tcW w:w="640" w:type="dxa"/>
            <w:vAlign w:val="bottom"/>
            <w:tcBorders>
              <w:right w:val="single" w:sz="8" w:color="auto"/>
            </w:tcBorders>
          </w:tcPr>
          <w:p>
            <w:pPr>
              <w:spacing w:after="0"/>
              <w:rPr>
                <w:sz w:val="15"/>
                <w:szCs w:val="15"/>
                <w:color w:val="auto"/>
              </w:rPr>
            </w:pPr>
          </w:p>
        </w:tc>
        <w:tc>
          <w:tcPr>
            <w:tcW w:w="2500" w:type="dxa"/>
            <w:vAlign w:val="bottom"/>
            <w:gridSpan w:val="3"/>
          </w:tcPr>
          <w:p>
            <w:pPr>
              <w:ind w:left="80"/>
              <w:spacing w:after="0" w:line="175" w:lineRule="exact"/>
              <w:rPr>
                <w:sz w:val="20"/>
                <w:szCs w:val="20"/>
                <w:color w:val="auto"/>
              </w:rPr>
            </w:pPr>
            <w:r>
              <w:rPr>
                <w:rFonts w:ascii="Arial" w:cs="Arial" w:eastAsia="Arial" w:hAnsi="Arial"/>
                <w:sz w:val="16"/>
                <w:szCs w:val="16"/>
                <w:color w:val="auto"/>
                <w:w w:val="97"/>
              </w:rPr>
              <w:t>NAME OF REPORTING PERSON</w:t>
            </w: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S.S OR I.R.S. IDENTIFICATION NO. OF ABOVE PERSON</w:t>
            </w:r>
          </w:p>
        </w:tc>
        <w:tc>
          <w:tcPr>
            <w:tcW w:w="3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b w:val="1"/>
                <w:bCs w:val="1"/>
                <w:color w:val="auto"/>
              </w:rPr>
              <w:t>Michigan Biologic Products, Inc.</w:t>
            </w: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2</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(a) x</w:t>
            </w:r>
          </w:p>
        </w:tc>
        <w:tc>
          <w:tcPr>
            <w:tcW w:w="0" w:type="dxa"/>
            <w:vAlign w:val="bottom"/>
          </w:tcPr>
          <w:p>
            <w:pPr>
              <w:spacing w:after="0"/>
              <w:rPr>
                <w:sz w:val="1"/>
                <w:szCs w:val="1"/>
                <w:color w:val="auto"/>
              </w:rPr>
            </w:pPr>
          </w:p>
        </w:tc>
      </w:tr>
      <w:tr>
        <w:trPr>
          <w:trHeight w:val="117"/>
        </w:trPr>
        <w:tc>
          <w:tcPr>
            <w:tcW w:w="5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5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(b) o</w:t>
            </w: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3</w:t>
            </w:r>
          </w:p>
        </w:tc>
        <w:tc>
          <w:tcPr>
            <w:tcW w:w="640" w:type="dxa"/>
            <w:vAlign w:val="bottom"/>
            <w:tcBorders>
              <w:right w:val="single" w:sz="8" w:color="auto"/>
            </w:tcBorders>
          </w:tcPr>
          <w:p>
            <w:pPr>
              <w:spacing w:after="0"/>
              <w:rPr>
                <w:sz w:val="21"/>
                <w:szCs w:val="21"/>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SEC USE ONLY</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3"/>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4</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CITIZENSHIP OR PLACE OF ORGANIZATION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9"/>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40" w:type="dxa"/>
            <w:vAlign w:val="bottom"/>
            <w:gridSpan w:val="2"/>
          </w:tcPr>
          <w:p>
            <w:pPr>
              <w:ind w:left="80"/>
              <w:spacing w:after="0"/>
              <w:rPr>
                <w:sz w:val="20"/>
                <w:szCs w:val="20"/>
                <w:color w:val="auto"/>
              </w:rPr>
            </w:pPr>
            <w:r>
              <w:rPr>
                <w:rFonts w:ascii="Arial" w:cs="Arial" w:eastAsia="Arial" w:hAnsi="Arial"/>
                <w:sz w:val="16"/>
                <w:szCs w:val="16"/>
                <w:b w:val="1"/>
                <w:bCs w:val="1"/>
                <w:color w:val="auto"/>
              </w:rPr>
              <w:t>Michigan, United States</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5"/>
              </w:rPr>
              <w:t>NUMBER OF</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5</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SOLE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0" w:type="dxa"/>
            <w:vAlign w:val="bottom"/>
            <w:tcBorders>
              <w:lef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6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1"/>
              </w:rPr>
              <w:t>SHARES</w:t>
            </w:r>
          </w:p>
        </w:tc>
        <w:tc>
          <w:tcPr>
            <w:tcW w:w="7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00" w:type="dxa"/>
            <w:vAlign w:val="bottom"/>
            <w:tcBorders>
              <w:left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tcBorders>
            <w:gridSpan w:val="3"/>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9"/>
              </w:rPr>
              <w:t>BENEFICIALLY</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6</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SHARED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500" w:type="dxa"/>
            <w:vAlign w:val="bottom"/>
            <w:tcBorders>
              <w:left w:val="single" w:sz="8" w:color="auto"/>
            </w:tcBorders>
          </w:tcPr>
          <w:p>
            <w:pPr>
              <w:spacing w:after="0"/>
              <w:rPr>
                <w:sz w:val="10"/>
                <w:szCs w:val="10"/>
                <w:color w:val="auto"/>
              </w:rPr>
            </w:pPr>
          </w:p>
        </w:tc>
        <w:tc>
          <w:tcPr>
            <w:tcW w:w="1980" w:type="dxa"/>
            <w:vAlign w:val="bottom"/>
            <w:tcBorders>
              <w:right w:val="single" w:sz="8" w:color="auto"/>
            </w:tcBorders>
            <w:gridSpan w:val="2"/>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6"/>
              </w:rPr>
              <w:t>OWNED BY</w:t>
            </w:r>
          </w:p>
        </w:tc>
        <w:tc>
          <w:tcPr>
            <w:tcW w:w="700" w:type="dxa"/>
            <w:vAlign w:val="bottom"/>
            <w:tcBorders>
              <w:right w:val="single" w:sz="8" w:color="auto"/>
            </w:tcBorders>
          </w:tcPr>
          <w:p>
            <w:pPr>
              <w:spacing w:after="0"/>
              <w:rPr>
                <w:sz w:val="21"/>
                <w:szCs w:val="21"/>
                <w:color w:val="auto"/>
              </w:rPr>
            </w:pPr>
          </w:p>
        </w:tc>
        <w:tc>
          <w:tcPr>
            <w:tcW w:w="460" w:type="dxa"/>
            <w:vAlign w:val="bottom"/>
          </w:tcPr>
          <w:p>
            <w:pPr>
              <w:ind w:left="8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0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4440" w:type="dxa"/>
            <w:vAlign w:val="bottom"/>
            <w:tcBorders>
              <w:bottom w:val="single" w:sz="8" w:color="auto"/>
            </w:tcBorders>
            <w:gridSpan w:val="3"/>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8"/>
              </w:rPr>
              <w:t>EACH</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7</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SOLE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tcBorders>
          </w:tcPr>
          <w:p>
            <w:pPr>
              <w:spacing w:after="0"/>
              <w:rPr>
                <w:sz w:val="4"/>
                <w:szCs w:val="4"/>
                <w:color w:val="auto"/>
              </w:rPr>
            </w:pPr>
          </w:p>
        </w:tc>
        <w:tc>
          <w:tcPr>
            <w:tcW w:w="198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2"/>
              </w:rPr>
              <w:t>REPORTING</w:t>
            </w: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980" w:type="dxa"/>
            <w:vAlign w:val="bottom"/>
            <w:tcBorders>
              <w:right w:val="single" w:sz="8" w:color="auto"/>
            </w:tcBorders>
            <w:gridSpan w:val="2"/>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440" w:type="dxa"/>
            <w:vAlign w:val="bottom"/>
            <w:tcBorders>
              <w:bottom w:val="single" w:sz="8" w:color="auto"/>
            </w:tcBorders>
            <w:gridSpan w:val="3"/>
          </w:tcPr>
          <w:p>
            <w:pPr>
              <w:spacing w:after="0"/>
              <w:rPr>
                <w:sz w:val="15"/>
                <w:szCs w:val="15"/>
                <w:color w:val="auto"/>
              </w:rPr>
            </w:pPr>
          </w:p>
        </w:tc>
        <w:tc>
          <w:tcPr>
            <w:tcW w:w="3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88"/>
              </w:rPr>
              <w:t>PERSON</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8</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SHARED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7"/>
              </w:rPr>
              <w:t>WITH</w:t>
            </w:r>
          </w:p>
        </w:tc>
        <w:tc>
          <w:tcPr>
            <w:tcW w:w="700" w:type="dxa"/>
            <w:vAlign w:val="bottom"/>
            <w:tcBorders>
              <w:right w:val="single" w:sz="8" w:color="auto"/>
            </w:tcBorders>
          </w:tcPr>
          <w:p>
            <w:pPr>
              <w:spacing w:after="0"/>
              <w:rPr>
                <w:sz w:val="24"/>
                <w:szCs w:val="24"/>
                <w:color w:val="auto"/>
              </w:rPr>
            </w:pPr>
          </w:p>
        </w:tc>
        <w:tc>
          <w:tcPr>
            <w:tcW w:w="3520" w:type="dxa"/>
            <w:vAlign w:val="bottom"/>
            <w:gridSpan w:val="2"/>
          </w:tcPr>
          <w:p>
            <w:pPr>
              <w:ind w:left="80"/>
              <w:spacing w:after="0"/>
              <w:rPr>
                <w:sz w:val="20"/>
                <w:szCs w:val="20"/>
                <w:color w:val="auto"/>
              </w:rPr>
            </w:pPr>
            <w:r>
              <w:rPr>
                <w:rFonts w:ascii="Arial" w:cs="Arial" w:eastAsia="Arial" w:hAnsi="Arial"/>
                <w:sz w:val="16"/>
                <w:szCs w:val="16"/>
                <w:b w:val="1"/>
                <w:bCs w:val="1"/>
                <w:color w:val="auto"/>
              </w:rPr>
              <w:t>1,934,849*</w:t>
            </w: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9</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AGGREGATE AMOUNT BENEFICIALLY OWNED BY EACH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1,934,849*</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10</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gridSpan w:val="5"/>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11</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PERCENT OF CLASS REPRESENTED BY AMOUNT IN ROW 9</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7.0%**</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12</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TYPE OF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CO</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 w:right="100" w:hanging="4"/>
        <w:spacing w:after="0" w:line="258" w:lineRule="auto"/>
        <w:tabs>
          <w:tab w:leader="none" w:pos="124" w:val="left"/>
        </w:tabs>
        <w:numPr>
          <w:ilvl w:val="0"/>
          <w:numId w:val="2"/>
        </w:numPr>
        <w:rPr>
          <w:rFonts w:ascii="Arial" w:cs="Arial" w:eastAsia="Arial" w:hAnsi="Arial"/>
          <w:sz w:val="16"/>
          <w:szCs w:val="16"/>
          <w:color w:val="auto"/>
        </w:rPr>
      </w:pPr>
      <w:r>
        <w:rPr>
          <w:rFonts w:ascii="Arial" w:cs="Arial" w:eastAsia="Arial" w:hAnsi="Arial"/>
          <w:sz w:val="16"/>
          <w:szCs w:val="16"/>
          <w:color w:val="auto"/>
        </w:rPr>
        <w:t>Michigan Biologic Products, Inc. (“MBPI”) is a party to a voting agreement, dated June 30, 2004, pursuant to which it granted a proxy to BioPharm, L.L.C. (“BioPharm”) to vote all of the shares of Emergent BioSolutions Inc. (the “Issuer”) that it owns in the same manner and to the same extent as BioPharm votes its own shares of the Issuer. MBPI is a party to another voting agreement, dated June 30, 2004, pursuant to which it granted a proxy to Fuad El-Hibri, the General Manager of Intervac, L.L.C. to vote all of the shares that it owns of the Issuer in the manner set forth in that voting agreement.</w:t>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726757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4"/>
          </w:cols>
          <w:pgMar w:left="236" w:top="354" w:right="219" w:bottom="1440" w:gutter="0" w:footer="0" w:header="0"/>
        </w:sectPr>
      </w:pPr>
    </w:p>
    <w:bookmarkStart w:id="2" w:name="page3"/>
    <w:bookmarkEnd w:id="2"/>
    <w:p>
      <w:pPr>
        <w:spacing w:after="0" w:line="265" w:lineRule="auto"/>
        <w:rPr>
          <w:sz w:val="20"/>
          <w:szCs w:val="20"/>
          <w:color w:val="auto"/>
        </w:rPr>
      </w:pPr>
      <w:r>
        <w:rPr>
          <w:rFonts w:ascii="Arial" w:cs="Arial" w:eastAsia="Arial" w:hAnsi="Arial"/>
          <w:sz w:val="16"/>
          <w:szCs w:val="16"/>
          <w:color w:val="auto"/>
        </w:rPr>
        <w:t>Therefore, as of the date of this filing, MBPI beneficially owns 1,934,849 shares of the Issuer over which it has shared dispositive power with Robert Calvin Myers, the President and majority shareholder of MBPI but no voting power.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Based on 27,596,249 shares of Emergent BioSolutions Inc. issued and outstanding as of December 31, 2006.</w:t>
      </w: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00"/>
          </w:cols>
          <w:pgMar w:left="240" w:top="37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Arial" w:cs="Arial" w:eastAsia="Arial" w:hAnsi="Arial"/>
                <w:sz w:val="16"/>
                <w:szCs w:val="16"/>
                <w:color w:val="auto"/>
              </w:rPr>
              <w:t>Item 1(a)</w:t>
            </w:r>
          </w:p>
        </w:tc>
        <w:tc>
          <w:tcPr>
            <w:tcW w:w="2700" w:type="dxa"/>
            <w:vAlign w:val="bottom"/>
            <w:gridSpan w:val="2"/>
          </w:tcPr>
          <w:p>
            <w:pPr>
              <w:ind w:left="560"/>
              <w:spacing w:after="0"/>
              <w:rPr>
                <w:sz w:val="20"/>
                <w:szCs w:val="20"/>
                <w:color w:val="auto"/>
              </w:rPr>
            </w:pPr>
            <w:r>
              <w:rPr>
                <w:rFonts w:ascii="Arial" w:cs="Arial" w:eastAsia="Arial" w:hAnsi="Arial"/>
                <w:sz w:val="16"/>
                <w:szCs w:val="16"/>
                <w:color w:val="auto"/>
              </w:rPr>
              <w:t>Name of Issuer:</w:t>
            </w: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Emergent BioSolutions Inc.</w:t>
            </w: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1(b)</w:t>
            </w:r>
          </w:p>
        </w:tc>
        <w:tc>
          <w:tcPr>
            <w:tcW w:w="4260" w:type="dxa"/>
            <w:vAlign w:val="bottom"/>
            <w:gridSpan w:val="3"/>
          </w:tcPr>
          <w:p>
            <w:pPr>
              <w:ind w:left="560"/>
              <w:spacing w:after="0"/>
              <w:rPr>
                <w:sz w:val="20"/>
                <w:szCs w:val="20"/>
                <w:color w:val="auto"/>
              </w:rPr>
            </w:pPr>
            <w:r>
              <w:rPr>
                <w:rFonts w:ascii="Arial" w:cs="Arial" w:eastAsia="Arial" w:hAnsi="Arial"/>
                <w:sz w:val="16"/>
                <w:szCs w:val="16"/>
                <w:color w:val="auto"/>
              </w:rPr>
              <w:t>Address of Issuer’s Principal Executive Offices:</w:t>
            </w:r>
          </w:p>
        </w:tc>
        <w:tc>
          <w:tcPr>
            <w:tcW w:w="200" w:type="dxa"/>
            <w:vAlign w:val="bottom"/>
          </w:tcPr>
          <w:p>
            <w:pPr>
              <w:spacing w:after="0"/>
              <w:rPr>
                <w:sz w:val="24"/>
                <w:szCs w:val="24"/>
                <w:color w:val="auto"/>
              </w:rPr>
            </w:pPr>
          </w:p>
        </w:tc>
      </w:tr>
      <w:tr>
        <w:trPr>
          <w:trHeight w:val="41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ind w:left="200"/>
              <w:spacing w:after="0"/>
              <w:rPr>
                <w:sz w:val="20"/>
                <w:szCs w:val="20"/>
                <w:color w:val="auto"/>
              </w:rPr>
            </w:pPr>
            <w:r>
              <w:rPr>
                <w:rFonts w:ascii="Arial" w:cs="Arial" w:eastAsia="Arial" w:hAnsi="Arial"/>
                <w:sz w:val="16"/>
                <w:szCs w:val="16"/>
                <w:b w:val="1"/>
                <w:bCs w:val="1"/>
                <w:color w:val="auto"/>
                <w:w w:val="98"/>
              </w:rPr>
              <w:t>2273 Research Blvd.</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Arial" w:cs="Arial" w:eastAsia="Arial" w:hAnsi="Arial"/>
                <w:sz w:val="16"/>
                <w:szCs w:val="16"/>
                <w:b w:val="1"/>
                <w:bCs w:val="1"/>
                <w:color w:val="auto"/>
              </w:rPr>
              <w:t>Suite 400</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8"/>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Gaithersburg, Maryland 20850</w:t>
            </w:r>
          </w:p>
        </w:tc>
        <w:tc>
          <w:tcPr>
            <w:tcW w:w="200" w:type="dxa"/>
            <w:vAlign w:val="bottom"/>
          </w:tcPr>
          <w:p>
            <w:pPr>
              <w:spacing w:after="0"/>
              <w:rPr>
                <w:sz w:val="18"/>
                <w:szCs w:val="18"/>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2(a)</w:t>
            </w:r>
          </w:p>
        </w:tc>
        <w:tc>
          <w:tcPr>
            <w:tcW w:w="2700" w:type="dxa"/>
            <w:vAlign w:val="bottom"/>
            <w:gridSpan w:val="2"/>
          </w:tcPr>
          <w:p>
            <w:pPr>
              <w:ind w:left="560"/>
              <w:spacing w:after="0"/>
              <w:rPr>
                <w:sz w:val="20"/>
                <w:szCs w:val="20"/>
                <w:color w:val="auto"/>
              </w:rPr>
            </w:pPr>
            <w:r>
              <w:rPr>
                <w:rFonts w:ascii="Arial" w:cs="Arial" w:eastAsia="Arial" w:hAnsi="Arial"/>
                <w:sz w:val="16"/>
                <w:szCs w:val="16"/>
                <w:color w:val="auto"/>
              </w:rPr>
              <w:t>Name of Person Filing:</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Michigan Biologic Products, Inc.</w:t>
            </w:r>
          </w:p>
        </w:tc>
        <w:tc>
          <w:tcPr>
            <w:tcW w:w="200" w:type="dxa"/>
            <w:vAlign w:val="bottom"/>
          </w:tcPr>
          <w:p>
            <w:pPr>
              <w:spacing w:after="0"/>
              <w:rPr>
                <w:sz w:val="24"/>
                <w:szCs w:val="24"/>
                <w:color w:val="auto"/>
              </w:rPr>
            </w:pPr>
          </w:p>
        </w:tc>
      </w:tr>
      <w:tr>
        <w:trPr>
          <w:trHeight w:val="478"/>
        </w:trPr>
        <w:tc>
          <w:tcPr>
            <w:tcW w:w="1160" w:type="dxa"/>
            <w:vAlign w:val="bottom"/>
          </w:tcPr>
          <w:p>
            <w:pPr>
              <w:spacing w:after="0"/>
              <w:rPr>
                <w:sz w:val="20"/>
                <w:szCs w:val="20"/>
                <w:color w:val="auto"/>
              </w:rPr>
            </w:pPr>
            <w:r>
              <w:rPr>
                <w:rFonts w:ascii="Arial" w:cs="Arial" w:eastAsia="Arial" w:hAnsi="Arial"/>
                <w:sz w:val="16"/>
                <w:szCs w:val="16"/>
                <w:color w:val="auto"/>
              </w:rPr>
              <w:t>Item 2(b)</w:t>
            </w:r>
          </w:p>
        </w:tc>
        <w:tc>
          <w:tcPr>
            <w:tcW w:w="4460" w:type="dxa"/>
            <w:vAlign w:val="bottom"/>
            <w:gridSpan w:val="4"/>
          </w:tcPr>
          <w:p>
            <w:pPr>
              <w:ind w:left="560"/>
              <w:spacing w:after="0"/>
              <w:rPr>
                <w:sz w:val="20"/>
                <w:szCs w:val="20"/>
                <w:color w:val="auto"/>
              </w:rPr>
            </w:pPr>
            <w:r>
              <w:rPr>
                <w:rFonts w:ascii="Arial" w:cs="Arial" w:eastAsia="Arial" w:hAnsi="Arial"/>
                <w:sz w:val="16"/>
                <w:szCs w:val="16"/>
                <w:color w:val="auto"/>
                <w:w w:val="91"/>
              </w:rPr>
              <w:t>Address of Principal Business Office or, if None, Residence:</w:t>
            </w:r>
          </w:p>
        </w:tc>
      </w:tr>
      <w:tr>
        <w:trPr>
          <w:trHeight w:val="41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ind w:left="200"/>
              <w:spacing w:after="0"/>
              <w:rPr>
                <w:sz w:val="20"/>
                <w:szCs w:val="20"/>
                <w:color w:val="auto"/>
              </w:rPr>
            </w:pPr>
            <w:r>
              <w:rPr>
                <w:rFonts w:ascii="Arial" w:cs="Arial" w:eastAsia="Arial" w:hAnsi="Arial"/>
                <w:sz w:val="16"/>
                <w:szCs w:val="16"/>
                <w:b w:val="1"/>
                <w:bCs w:val="1"/>
                <w:color w:val="auto"/>
                <w:w w:val="91"/>
              </w:rPr>
              <w:t>5723 Delta River Drive</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8"/>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tcPr>
          <w:p>
            <w:pPr>
              <w:ind w:left="200"/>
              <w:spacing w:after="0"/>
              <w:rPr>
                <w:sz w:val="20"/>
                <w:szCs w:val="20"/>
                <w:color w:val="auto"/>
              </w:rPr>
            </w:pPr>
            <w:r>
              <w:rPr>
                <w:rFonts w:ascii="Arial" w:cs="Arial" w:eastAsia="Arial" w:hAnsi="Arial"/>
                <w:sz w:val="16"/>
                <w:szCs w:val="16"/>
                <w:b w:val="1"/>
                <w:bCs w:val="1"/>
                <w:color w:val="auto"/>
              </w:rPr>
              <w:t>Lansing, MI 48906</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2(c)</w:t>
            </w:r>
          </w:p>
        </w:tc>
        <w:tc>
          <w:tcPr>
            <w:tcW w:w="4260" w:type="dxa"/>
            <w:vAlign w:val="bottom"/>
            <w:gridSpan w:val="3"/>
          </w:tcPr>
          <w:p>
            <w:pPr>
              <w:ind w:left="560"/>
              <w:spacing w:after="0"/>
              <w:rPr>
                <w:sz w:val="20"/>
                <w:szCs w:val="20"/>
                <w:color w:val="auto"/>
              </w:rPr>
            </w:pPr>
            <w:r>
              <w:rPr>
                <w:rFonts w:ascii="Arial" w:cs="Arial" w:eastAsia="Arial" w:hAnsi="Arial"/>
                <w:sz w:val="16"/>
                <w:szCs w:val="16"/>
                <w:color w:val="auto"/>
              </w:rPr>
              <w:t>Citizenship/Place of Organization:</w:t>
            </w: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Michigan, United States</w:t>
            </w: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2(d)</w:t>
            </w:r>
          </w:p>
        </w:tc>
        <w:tc>
          <w:tcPr>
            <w:tcW w:w="2700" w:type="dxa"/>
            <w:vAlign w:val="bottom"/>
            <w:gridSpan w:val="2"/>
          </w:tcPr>
          <w:p>
            <w:pPr>
              <w:ind w:left="560"/>
              <w:spacing w:after="0"/>
              <w:rPr>
                <w:sz w:val="20"/>
                <w:szCs w:val="20"/>
                <w:color w:val="auto"/>
              </w:rPr>
            </w:pPr>
            <w:r>
              <w:rPr>
                <w:rFonts w:ascii="Arial" w:cs="Arial" w:eastAsia="Arial" w:hAnsi="Arial"/>
                <w:sz w:val="16"/>
                <w:szCs w:val="16"/>
                <w:color w:val="auto"/>
              </w:rPr>
              <w:t>Title of Class of Securities:</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Common Stock, $0.001 par value</w:t>
            </w: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2(e)</w:t>
            </w:r>
          </w:p>
        </w:tc>
        <w:tc>
          <w:tcPr>
            <w:tcW w:w="2700" w:type="dxa"/>
            <w:vAlign w:val="bottom"/>
            <w:gridSpan w:val="2"/>
          </w:tcPr>
          <w:p>
            <w:pPr>
              <w:ind w:left="560"/>
              <w:spacing w:after="0"/>
              <w:rPr>
                <w:sz w:val="20"/>
                <w:szCs w:val="20"/>
                <w:color w:val="auto"/>
              </w:rPr>
            </w:pPr>
            <w:r>
              <w:rPr>
                <w:rFonts w:ascii="Arial" w:cs="Arial" w:eastAsia="Arial" w:hAnsi="Arial"/>
                <w:sz w:val="16"/>
                <w:szCs w:val="16"/>
                <w:color w:val="auto"/>
              </w:rPr>
              <w:t>CUSIP Number:</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ind w:left="200"/>
              <w:spacing w:after="0"/>
              <w:rPr>
                <w:sz w:val="20"/>
                <w:szCs w:val="20"/>
                <w:color w:val="auto"/>
              </w:rPr>
            </w:pPr>
            <w:r>
              <w:rPr>
                <w:rFonts w:ascii="Arial" w:cs="Arial" w:eastAsia="Arial" w:hAnsi="Arial"/>
                <w:sz w:val="16"/>
                <w:szCs w:val="16"/>
                <w:b w:val="1"/>
                <w:bCs w:val="1"/>
                <w:color w:val="auto"/>
              </w:rPr>
              <w:t>29089Q 10 5</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3</w:t>
            </w:r>
          </w:p>
        </w:tc>
        <w:tc>
          <w:tcPr>
            <w:tcW w:w="2700" w:type="dxa"/>
            <w:vAlign w:val="bottom"/>
            <w:gridSpan w:val="2"/>
          </w:tcPr>
          <w:p>
            <w:pPr>
              <w:ind w:left="560"/>
              <w:spacing w:after="0"/>
              <w:rPr>
                <w:sz w:val="20"/>
                <w:szCs w:val="20"/>
                <w:color w:val="auto"/>
              </w:rPr>
            </w:pPr>
            <w:r>
              <w:rPr>
                <w:rFonts w:ascii="Arial" w:cs="Arial" w:eastAsia="Arial" w:hAnsi="Arial"/>
                <w:sz w:val="16"/>
                <w:szCs w:val="16"/>
                <w:color w:val="auto"/>
              </w:rPr>
              <w:t>Not applicable.</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4</w:t>
            </w:r>
          </w:p>
        </w:tc>
        <w:tc>
          <w:tcPr>
            <w:tcW w:w="2700" w:type="dxa"/>
            <w:vAlign w:val="bottom"/>
            <w:gridSpan w:val="2"/>
          </w:tcPr>
          <w:p>
            <w:pPr>
              <w:ind w:left="560"/>
              <w:spacing w:after="0"/>
              <w:rPr>
                <w:sz w:val="20"/>
                <w:szCs w:val="20"/>
                <w:color w:val="auto"/>
              </w:rPr>
            </w:pPr>
            <w:r>
              <w:rPr>
                <w:rFonts w:ascii="Arial" w:cs="Arial" w:eastAsia="Arial" w:hAnsi="Arial"/>
                <w:sz w:val="16"/>
                <w:szCs w:val="16"/>
                <w:color w:val="auto"/>
              </w:rPr>
              <w:t>Ownership.</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(a)</w:t>
            </w: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rPr>
              <w:t xml:space="preserve">Amount Beneficially Owned: </w:t>
            </w:r>
            <w:r>
              <w:rPr>
                <w:rFonts w:ascii="Arial" w:cs="Arial" w:eastAsia="Arial" w:hAnsi="Arial"/>
                <w:sz w:val="16"/>
                <w:szCs w:val="16"/>
                <w:b w:val="1"/>
                <w:bCs w:val="1"/>
                <w:color w:val="auto"/>
              </w:rPr>
              <w:t>1,934,849</w:t>
            </w:r>
          </w:p>
        </w:tc>
        <w:tc>
          <w:tcPr>
            <w:tcW w:w="200" w:type="dxa"/>
            <w:vAlign w:val="bottom"/>
          </w:tcPr>
          <w:p>
            <w:pPr>
              <w:spacing w:after="0"/>
              <w:rPr>
                <w:sz w:val="24"/>
                <w:szCs w:val="24"/>
                <w:color w:val="auto"/>
              </w:rPr>
            </w:pPr>
          </w:p>
        </w:tc>
      </w:tr>
      <w:tr>
        <w:trPr>
          <w:trHeight w:val="514"/>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(b)</w:t>
            </w:r>
          </w:p>
        </w:tc>
        <w:tc>
          <w:tcPr>
            <w:tcW w:w="1760" w:type="dxa"/>
            <w:vAlign w:val="bottom"/>
          </w:tcPr>
          <w:p>
            <w:pPr>
              <w:ind w:left="200"/>
              <w:spacing w:after="0"/>
              <w:rPr>
                <w:sz w:val="20"/>
                <w:szCs w:val="20"/>
                <w:color w:val="auto"/>
              </w:rPr>
            </w:pPr>
            <w:r>
              <w:rPr>
                <w:rFonts w:ascii="Arial" w:cs="Arial" w:eastAsia="Arial" w:hAnsi="Arial"/>
                <w:sz w:val="16"/>
                <w:szCs w:val="16"/>
                <w:color w:val="auto"/>
              </w:rPr>
              <w:t>Percent of Class:</w:t>
            </w:r>
          </w:p>
        </w:tc>
        <w:tc>
          <w:tcPr>
            <w:tcW w:w="1560" w:type="dxa"/>
            <w:vAlign w:val="bottom"/>
          </w:tcPr>
          <w:p>
            <w:pPr>
              <w:jc w:val="right"/>
              <w:ind w:right="1100"/>
              <w:spacing w:after="0"/>
              <w:rPr>
                <w:sz w:val="20"/>
                <w:szCs w:val="20"/>
                <w:color w:val="auto"/>
              </w:rPr>
            </w:pPr>
            <w:r>
              <w:rPr>
                <w:rFonts w:ascii="Arial" w:cs="Arial" w:eastAsia="Arial" w:hAnsi="Arial"/>
                <w:sz w:val="16"/>
                <w:szCs w:val="16"/>
                <w:b w:val="1"/>
                <w:bCs w:val="1"/>
                <w:color w:val="auto"/>
                <w:w w:val="98"/>
              </w:rPr>
              <w:t>7.0%</w:t>
            </w:r>
          </w:p>
        </w:tc>
        <w:tc>
          <w:tcPr>
            <w:tcW w:w="200" w:type="dxa"/>
            <w:vAlign w:val="bottom"/>
          </w:tcPr>
          <w:p>
            <w:pPr>
              <w:spacing w:after="0"/>
              <w:rPr>
                <w:sz w:val="24"/>
                <w:szCs w:val="24"/>
                <w:color w:val="auto"/>
              </w:rPr>
            </w:pPr>
          </w:p>
        </w:tc>
      </w:tr>
      <w:tr>
        <w:trPr>
          <w:trHeight w:val="442"/>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(c)</w:t>
            </w: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w w:val="91"/>
              </w:rPr>
              <w:t>Number of shares as to which such person has:</w:t>
            </w:r>
          </w:p>
        </w:tc>
        <w:tc>
          <w:tcPr>
            <w:tcW w:w="200" w:type="dxa"/>
            <w:vAlign w:val="bottom"/>
          </w:tcPr>
          <w:p>
            <w:pPr>
              <w:spacing w:after="0"/>
              <w:rPr>
                <w:sz w:val="24"/>
                <w:szCs w:val="24"/>
                <w:color w:val="auto"/>
              </w:rPr>
            </w:pPr>
          </w:p>
        </w:tc>
      </w:tr>
      <w:tr>
        <w:trPr>
          <w:trHeight w:val="514"/>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rPr>
              <w:t>(i) sole power to vote or to direct the vote: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0</w:t>
            </w:r>
          </w:p>
        </w:tc>
      </w:tr>
    </w:tbl>
    <w:p>
      <w:pPr>
        <w:spacing w:after="0" w:line="247"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26757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8"/>
        </w:trPr>
        <w:tc>
          <w:tcPr>
            <w:tcW w:w="1100" w:type="dxa"/>
            <w:vAlign w:val="bottom"/>
          </w:tcPr>
          <w:p>
            <w:pPr>
              <w:spacing w:after="0"/>
              <w:rPr>
                <w:sz w:val="18"/>
                <w:szCs w:val="18"/>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(ii)</w:t>
            </w:r>
          </w:p>
        </w:tc>
        <w:tc>
          <w:tcPr>
            <w:tcW w:w="3040" w:type="dxa"/>
            <w:vAlign w:val="bottom"/>
          </w:tcPr>
          <w:p>
            <w:pPr>
              <w:spacing w:after="0"/>
              <w:rPr>
                <w:sz w:val="20"/>
                <w:szCs w:val="20"/>
                <w:color w:val="auto"/>
              </w:rPr>
            </w:pPr>
            <w:r>
              <w:rPr>
                <w:rFonts w:ascii="Arial" w:cs="Arial" w:eastAsia="Arial" w:hAnsi="Arial"/>
                <w:sz w:val="16"/>
                <w:szCs w:val="16"/>
                <w:color w:val="auto"/>
              </w:rPr>
              <w:t>shared power to vote or to direct the vote:</w:t>
            </w:r>
          </w:p>
        </w:tc>
        <w:tc>
          <w:tcPr>
            <w:tcW w:w="5800" w:type="dxa"/>
            <w:vAlign w:val="bottom"/>
            <w:gridSpan w:val="2"/>
          </w:tcPr>
          <w:p>
            <w:pPr>
              <w:jc w:val="right"/>
              <w:ind w:right="4540"/>
              <w:spacing w:after="0"/>
              <w:rPr>
                <w:sz w:val="20"/>
                <w:szCs w:val="20"/>
                <w:color w:val="auto"/>
              </w:rPr>
            </w:pPr>
            <w:r>
              <w:rPr>
                <w:rFonts w:ascii="Arial" w:cs="Arial" w:eastAsia="Arial" w:hAnsi="Arial"/>
                <w:sz w:val="16"/>
                <w:szCs w:val="16"/>
                <w:b w:val="1"/>
                <w:bCs w:val="1"/>
                <w:color w:val="auto"/>
              </w:rPr>
              <w:t>Not applicable.</w:t>
            </w:r>
          </w:p>
        </w:tc>
      </w:tr>
      <w:tr>
        <w:trPr>
          <w:trHeight w:val="478"/>
        </w:trPr>
        <w:tc>
          <w:tcPr>
            <w:tcW w:w="11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(iii)</w:t>
            </w:r>
          </w:p>
        </w:tc>
        <w:tc>
          <w:tcPr>
            <w:tcW w:w="3540" w:type="dxa"/>
            <w:vAlign w:val="bottom"/>
            <w:gridSpan w:val="2"/>
          </w:tcPr>
          <w:p>
            <w:pPr>
              <w:ind w:left="40"/>
              <w:spacing w:after="0"/>
              <w:rPr>
                <w:sz w:val="20"/>
                <w:szCs w:val="20"/>
                <w:color w:val="auto"/>
              </w:rPr>
            </w:pPr>
            <w:r>
              <w:rPr>
                <w:rFonts w:ascii="Arial" w:cs="Arial" w:eastAsia="Arial" w:hAnsi="Arial"/>
                <w:sz w:val="16"/>
                <w:szCs w:val="16"/>
                <w:color w:val="auto"/>
                <w:w w:val="95"/>
              </w:rPr>
              <w:t>sole power to dispose or to direct the disposition of:</w:t>
            </w:r>
          </w:p>
        </w:tc>
        <w:tc>
          <w:tcPr>
            <w:tcW w:w="5300" w:type="dxa"/>
            <w:vAlign w:val="bottom"/>
          </w:tcPr>
          <w:p>
            <w:pPr>
              <w:jc w:val="right"/>
              <w:ind w:right="3860"/>
              <w:spacing w:after="0"/>
              <w:rPr>
                <w:sz w:val="20"/>
                <w:szCs w:val="20"/>
                <w:color w:val="auto"/>
              </w:rPr>
            </w:pPr>
            <w:r>
              <w:rPr>
                <w:rFonts w:ascii="Arial" w:cs="Arial" w:eastAsia="Arial" w:hAnsi="Arial"/>
                <w:sz w:val="16"/>
                <w:szCs w:val="16"/>
                <w:b w:val="1"/>
                <w:bCs w:val="1"/>
                <w:color w:val="auto"/>
              </w:rPr>
              <w:t>Not applicable.</w:t>
            </w:r>
          </w:p>
        </w:tc>
      </w:tr>
      <w:tr>
        <w:trPr>
          <w:trHeight w:val="442"/>
        </w:trPr>
        <w:tc>
          <w:tcPr>
            <w:tcW w:w="11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(iv)</w:t>
            </w:r>
          </w:p>
        </w:tc>
        <w:tc>
          <w:tcPr>
            <w:tcW w:w="3540" w:type="dxa"/>
            <w:vAlign w:val="bottom"/>
            <w:gridSpan w:val="2"/>
          </w:tcPr>
          <w:p>
            <w:pPr>
              <w:ind w:left="40"/>
              <w:spacing w:after="0"/>
              <w:rPr>
                <w:sz w:val="20"/>
                <w:szCs w:val="20"/>
                <w:color w:val="auto"/>
              </w:rPr>
            </w:pPr>
            <w:r>
              <w:rPr>
                <w:rFonts w:ascii="Arial" w:cs="Arial" w:eastAsia="Arial" w:hAnsi="Arial"/>
                <w:sz w:val="16"/>
                <w:szCs w:val="16"/>
                <w:color w:val="auto"/>
                <w:w w:val="90"/>
              </w:rPr>
              <w:t>shared power to dispose or to direct the disposition of:</w:t>
            </w:r>
          </w:p>
        </w:tc>
        <w:tc>
          <w:tcPr>
            <w:tcW w:w="5300" w:type="dxa"/>
            <w:vAlign w:val="bottom"/>
          </w:tcPr>
          <w:p>
            <w:pPr>
              <w:jc w:val="right"/>
              <w:ind w:right="4540"/>
              <w:spacing w:after="0"/>
              <w:rPr>
                <w:sz w:val="20"/>
                <w:szCs w:val="20"/>
                <w:color w:val="auto"/>
              </w:rPr>
            </w:pPr>
            <w:r>
              <w:rPr>
                <w:rFonts w:ascii="Arial" w:cs="Arial" w:eastAsia="Arial" w:hAnsi="Arial"/>
                <w:sz w:val="16"/>
                <w:szCs w:val="16"/>
                <w:b w:val="1"/>
                <w:bCs w:val="1"/>
                <w:color w:val="auto"/>
                <w:w w:val="92"/>
              </w:rPr>
              <w:t>1,934,849</w:t>
            </w: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5</w:t>
            </w:r>
          </w:p>
        </w:tc>
        <w:tc>
          <w:tcPr>
            <w:tcW w:w="4500" w:type="dxa"/>
            <w:vAlign w:val="bottom"/>
            <w:gridSpan w:val="2"/>
          </w:tcPr>
          <w:p>
            <w:pPr>
              <w:ind w:left="620"/>
              <w:spacing w:after="0"/>
              <w:rPr>
                <w:sz w:val="20"/>
                <w:szCs w:val="20"/>
                <w:color w:val="auto"/>
              </w:rPr>
            </w:pPr>
            <w:r>
              <w:rPr>
                <w:rFonts w:ascii="Arial" w:cs="Arial" w:eastAsia="Arial" w:hAnsi="Arial"/>
                <w:sz w:val="16"/>
                <w:szCs w:val="16"/>
                <w:color w:val="auto"/>
              </w:rPr>
              <w:t>Ownership of Five Percent or Less of a Class:</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13"/>
        </w:trPr>
        <w:tc>
          <w:tcPr>
            <w:tcW w:w="1100" w:type="dxa"/>
            <w:vAlign w:val="bottom"/>
          </w:tcPr>
          <w:p>
            <w:pPr>
              <w:spacing w:after="0"/>
              <w:rPr>
                <w:sz w:val="24"/>
                <w:szCs w:val="24"/>
                <w:color w:val="auto"/>
              </w:rPr>
            </w:pPr>
          </w:p>
        </w:tc>
        <w:tc>
          <w:tcPr>
            <w:tcW w:w="10300" w:type="dxa"/>
            <w:vAlign w:val="bottom"/>
            <w:gridSpan w:val="4"/>
          </w:tcPr>
          <w:p>
            <w:pPr>
              <w:ind w:left="1200"/>
              <w:spacing w:after="0"/>
              <w:rPr>
                <w:sz w:val="20"/>
                <w:szCs w:val="20"/>
                <w:color w:val="auto"/>
              </w:rPr>
            </w:pPr>
            <w:r>
              <w:rPr>
                <w:rFonts w:ascii="Arial" w:cs="Arial" w:eastAsia="Arial" w:hAnsi="Arial"/>
                <w:sz w:val="16"/>
                <w:szCs w:val="16"/>
                <w:b w:val="1"/>
                <w:bCs w:val="1"/>
                <w:color w:val="auto"/>
                <w:w w:val="88"/>
              </w:rPr>
              <w:t>If this statement is being filed to report the fact that as of the date hereof the Reporting Person has ceased to be the beneficial owner of</w:t>
            </w:r>
          </w:p>
        </w:tc>
      </w:tr>
      <w:tr>
        <w:trPr>
          <w:trHeight w:val="208"/>
        </w:trPr>
        <w:tc>
          <w:tcPr>
            <w:tcW w:w="1100" w:type="dxa"/>
            <w:vAlign w:val="bottom"/>
          </w:tcPr>
          <w:p>
            <w:pPr>
              <w:spacing w:after="0"/>
              <w:rPr>
                <w:sz w:val="18"/>
                <w:szCs w:val="18"/>
                <w:color w:val="auto"/>
              </w:rPr>
            </w:pPr>
          </w:p>
        </w:tc>
        <w:tc>
          <w:tcPr>
            <w:tcW w:w="10300" w:type="dxa"/>
            <w:vAlign w:val="bottom"/>
            <w:gridSpan w:val="4"/>
          </w:tcPr>
          <w:p>
            <w:pPr>
              <w:ind w:left="1200"/>
              <w:spacing w:after="0"/>
              <w:rPr>
                <w:sz w:val="20"/>
                <w:szCs w:val="20"/>
                <w:color w:val="auto"/>
              </w:rPr>
            </w:pPr>
            <w:r>
              <w:rPr>
                <w:rFonts w:ascii="Arial" w:cs="Arial" w:eastAsia="Arial" w:hAnsi="Arial"/>
                <w:sz w:val="16"/>
                <w:szCs w:val="16"/>
                <w:b w:val="1"/>
                <w:bCs w:val="1"/>
                <w:color w:val="auto"/>
              </w:rPr>
              <w:t xml:space="preserve">more than five percent of the class of securities, check the following </w:t>
            </w:r>
            <w:r>
              <w:rPr>
                <w:rFonts w:ascii="Arial" w:cs="Arial" w:eastAsia="Arial" w:hAnsi="Arial"/>
                <w:sz w:val="16"/>
                <w:szCs w:val="16"/>
                <w:color w:val="auto"/>
              </w:rPr>
              <w:t>o.</w:t>
            </w: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6</w:t>
            </w: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w w:val="91"/>
              </w:rPr>
              <w:t>Ownership of More than Five Percent on Behalf of Another Person:</w:t>
            </w: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7</w:t>
            </w:r>
          </w:p>
        </w:tc>
        <w:tc>
          <w:tcPr>
            <w:tcW w:w="10300" w:type="dxa"/>
            <w:vAlign w:val="bottom"/>
            <w:gridSpan w:val="4"/>
          </w:tcPr>
          <w:p>
            <w:pPr>
              <w:ind w:left="620"/>
              <w:spacing w:after="0"/>
              <w:rPr>
                <w:sz w:val="20"/>
                <w:szCs w:val="20"/>
                <w:color w:val="auto"/>
              </w:rPr>
            </w:pPr>
            <w:r>
              <w:rPr>
                <w:rFonts w:ascii="Arial" w:cs="Arial" w:eastAsia="Arial" w:hAnsi="Arial"/>
                <w:sz w:val="16"/>
                <w:szCs w:val="16"/>
                <w:color w:val="auto"/>
              </w:rPr>
              <w:t>Identification and Classification of the Subsidiary Which Acquired the Security Being Reported on By the Parent Holding Company.</w:t>
            </w: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8</w:t>
            </w:r>
          </w:p>
        </w:tc>
        <w:tc>
          <w:tcPr>
            <w:tcW w:w="4500" w:type="dxa"/>
            <w:vAlign w:val="bottom"/>
            <w:gridSpan w:val="2"/>
          </w:tcPr>
          <w:p>
            <w:pPr>
              <w:ind w:left="620"/>
              <w:spacing w:after="0"/>
              <w:rPr>
                <w:sz w:val="20"/>
                <w:szCs w:val="20"/>
                <w:color w:val="auto"/>
              </w:rPr>
            </w:pPr>
            <w:r>
              <w:rPr>
                <w:rFonts w:ascii="Arial" w:cs="Arial" w:eastAsia="Arial" w:hAnsi="Arial"/>
                <w:sz w:val="16"/>
                <w:szCs w:val="16"/>
                <w:color w:val="auto"/>
                <w:w w:val="94"/>
              </w:rPr>
              <w:t>Identification and Classification of Members of the Group.</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9</w:t>
            </w:r>
          </w:p>
        </w:tc>
        <w:tc>
          <w:tcPr>
            <w:tcW w:w="4500" w:type="dxa"/>
            <w:vAlign w:val="bottom"/>
            <w:gridSpan w:val="2"/>
          </w:tcPr>
          <w:p>
            <w:pPr>
              <w:ind w:left="620"/>
              <w:spacing w:after="0"/>
              <w:rPr>
                <w:sz w:val="20"/>
                <w:szCs w:val="20"/>
                <w:color w:val="auto"/>
              </w:rPr>
            </w:pPr>
            <w:r>
              <w:rPr>
                <w:rFonts w:ascii="Arial" w:cs="Arial" w:eastAsia="Arial" w:hAnsi="Arial"/>
                <w:sz w:val="16"/>
                <w:szCs w:val="16"/>
                <w:color w:val="auto"/>
              </w:rPr>
              <w:t>Notice of Dissolution of Group.</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10</w:t>
            </w:r>
          </w:p>
        </w:tc>
        <w:tc>
          <w:tcPr>
            <w:tcW w:w="1460" w:type="dxa"/>
            <w:vAlign w:val="bottom"/>
          </w:tcPr>
          <w:p>
            <w:pPr>
              <w:ind w:left="620"/>
              <w:spacing w:after="0"/>
              <w:rPr>
                <w:sz w:val="20"/>
                <w:szCs w:val="20"/>
                <w:color w:val="auto"/>
              </w:rPr>
            </w:pPr>
            <w:r>
              <w:rPr>
                <w:rFonts w:ascii="Arial" w:cs="Arial" w:eastAsia="Arial" w:hAnsi="Arial"/>
                <w:sz w:val="16"/>
                <w:szCs w:val="16"/>
                <w:color w:val="auto"/>
                <w:w w:val="92"/>
              </w:rPr>
              <w:t>Certification.</w:t>
            </w: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2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98" w:right="259" w:bottom="1440" w:gutter="0" w:footer="0" w:header="0"/>
        </w:sectPr>
      </w:pPr>
    </w:p>
    <w:bookmarkStart w:id="5" w:name="page6"/>
    <w:bookmarkEnd w:id="5"/>
    <w:p>
      <w:pPr>
        <w:ind w:left="5244"/>
        <w:spacing w:after="0"/>
        <w:rPr>
          <w:sz w:val="20"/>
          <w:szCs w:val="20"/>
          <w:color w:val="auto"/>
        </w:rPr>
      </w:pPr>
      <w:r>
        <w:rPr>
          <w:rFonts w:ascii="Arial" w:cs="Arial" w:eastAsia="Arial" w:hAnsi="Arial"/>
          <w:sz w:val="16"/>
          <w:szCs w:val="16"/>
          <w:b w:val="1"/>
          <w:bCs w:val="1"/>
          <w:u w:val="single" w:color="auto"/>
          <w:color w:val="auto"/>
        </w:rPr>
        <w:t>SIGNATURE</w:t>
      </w:r>
    </w:p>
    <w:p>
      <w:pPr>
        <w:spacing w:after="0" w:line="250" w:lineRule="exact"/>
        <w:rPr>
          <w:sz w:val="20"/>
          <w:szCs w:val="20"/>
          <w:color w:val="auto"/>
        </w:rPr>
      </w:pPr>
    </w:p>
    <w:p>
      <w:pPr>
        <w:ind w:left="564"/>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258"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 February 14, 2007</w:t>
      </w:r>
    </w:p>
    <w:p>
      <w:pPr>
        <w:spacing w:after="0" w:line="242" w:lineRule="exact"/>
        <w:rPr>
          <w:sz w:val="20"/>
          <w:szCs w:val="20"/>
          <w:color w:val="auto"/>
        </w:rPr>
      </w:pPr>
    </w:p>
    <w:p>
      <w:pPr>
        <w:jc w:val="center"/>
        <w:ind w:right="136"/>
        <w:spacing w:after="0"/>
        <w:rPr>
          <w:sz w:val="20"/>
          <w:szCs w:val="20"/>
          <w:color w:val="auto"/>
        </w:rPr>
      </w:pPr>
      <w:r>
        <w:rPr>
          <w:rFonts w:ascii="Arial" w:cs="Arial" w:eastAsia="Arial" w:hAnsi="Arial"/>
          <w:sz w:val="16"/>
          <w:szCs w:val="16"/>
          <w:b w:val="1"/>
          <w:bCs w:val="1"/>
          <w:color w:val="auto"/>
        </w:rPr>
        <w:t>Michigan Biologic Products, Inc.</w:t>
      </w:r>
    </w:p>
    <w:p>
      <w:pPr>
        <w:spacing w:after="0" w:line="200" w:lineRule="exact"/>
        <w:rPr>
          <w:sz w:val="20"/>
          <w:szCs w:val="20"/>
          <w:color w:val="auto"/>
        </w:rPr>
      </w:pPr>
    </w:p>
    <w:p>
      <w:pPr>
        <w:spacing w:after="0" w:line="241" w:lineRule="exact"/>
        <w:rPr>
          <w:sz w:val="20"/>
          <w:szCs w:val="20"/>
          <w:color w:val="auto"/>
        </w:rPr>
      </w:pPr>
    </w:p>
    <w:p>
      <w:pPr>
        <w:ind w:left="4264"/>
        <w:spacing w:after="0"/>
        <w:tabs>
          <w:tab w:leader="none" w:pos="4664" w:val="left"/>
        </w:tabs>
        <w:rPr>
          <w:sz w:val="20"/>
          <w:szCs w:val="20"/>
          <w:color w:val="auto"/>
        </w:rPr>
      </w:pPr>
      <w:r>
        <w:rPr>
          <w:rFonts w:ascii="Arial" w:cs="Arial" w:eastAsia="Arial" w:hAnsi="Arial"/>
          <w:sz w:val="16"/>
          <w:szCs w:val="16"/>
          <w:color w:val="auto"/>
        </w:rPr>
        <w:t>By:</w:t>
        <w:tab/>
        <w:t>/s/ Carl A. Valenstein</w:t>
      </w:r>
    </w:p>
    <w:p>
      <w:pPr>
        <w:spacing w:after="0" w:line="31" w:lineRule="exact"/>
        <w:rPr>
          <w:sz w:val="20"/>
          <w:szCs w:val="20"/>
          <w:color w:val="auto"/>
        </w:rPr>
      </w:pPr>
    </w:p>
    <w:p>
      <w:pPr>
        <w:ind w:left="4684"/>
        <w:spacing w:after="0"/>
        <w:rPr>
          <w:sz w:val="20"/>
          <w:szCs w:val="20"/>
          <w:color w:val="auto"/>
        </w:rPr>
      </w:pPr>
      <w:r>
        <w:rPr>
          <w:rFonts w:ascii="Arial" w:cs="Arial" w:eastAsia="Arial" w:hAnsi="Arial"/>
          <w:sz w:val="16"/>
          <w:szCs w:val="16"/>
          <w:color w:val="auto"/>
        </w:rPr>
        <w:t>Name: Carl A. Valenstein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-115570</wp:posOffset>
            </wp:positionV>
            <wp:extent cx="24206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0620" cy="7620"/>
                    </a:xfrm>
                    <a:prstGeom prst="rect">
                      <a:avLst/>
                    </a:prstGeom>
                    <a:noFill/>
                  </pic:spPr>
                </pic:pic>
              </a:graphicData>
            </a:graphic>
          </wp:anchor>
        </w:drawing>
      </w:r>
    </w:p>
    <w:p>
      <w:pPr>
        <w:jc w:val="center"/>
        <w:ind w:right="-43"/>
        <w:spacing w:after="0"/>
        <w:tabs>
          <w:tab w:leader="none" w:pos="1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14643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4310" cy="76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 w:hanging="4"/>
        <w:spacing w:after="0" w:line="349" w:lineRule="auto"/>
        <w:tabs>
          <w:tab w:leader="none" w:pos="164" w:val="left"/>
        </w:tabs>
        <w:numPr>
          <w:ilvl w:val="0"/>
          <w:numId w:val="3"/>
        </w:numPr>
        <w:rPr>
          <w:rFonts w:ascii="Arial" w:cs="Arial" w:eastAsia="Arial" w:hAnsi="Arial"/>
          <w:sz w:val="14"/>
          <w:szCs w:val="14"/>
          <w:color w:val="auto"/>
        </w:rPr>
      </w:pPr>
      <w:r>
        <w:rPr>
          <w:rFonts w:ascii="Arial" w:cs="Arial" w:eastAsia="Arial" w:hAnsi="Arial"/>
          <w:sz w:val="14"/>
          <w:szCs w:val="14"/>
          <w:color w:val="auto"/>
        </w:rPr>
        <w:t>Duly authorized under Power of Attorney appointing Carl A. Valenstein attorney-in-fact, dated November 8, 2006, by Robert C. Myers, President of Michigan Biologic Products, Inc., filed as Exhibit 24 to Michigan Biologic Product, Inc.’s Form 3 filed with the SEC on November 14, 2006, and incorporated by reference herein.</w:t>
      </w:r>
    </w:p>
    <w:p>
      <w:pPr>
        <w:spacing w:after="0" w:line="150" w:lineRule="exact"/>
        <w:rPr>
          <w:sz w:val="20"/>
          <w:szCs w:val="20"/>
          <w:color w:val="auto"/>
        </w:rPr>
      </w:pPr>
    </w:p>
    <w:p>
      <w:pPr>
        <w:ind w:left="5684"/>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726757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864"/>
          </w:cols>
          <w:pgMar w:left="236" w:top="338" w:right="79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2019-12-15T14:14:30Z</dcterms:created>
  <dcterms:modified xsi:type="dcterms:W3CDTF">2019-12-15T14:14:30Z</dcterms:modified>
</cp:coreProperties>
</file>