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-234315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460" w:type="dxa"/>
            <w:vAlign w:val="bottom"/>
          </w:tcPr>
          <w:p>
            <w:pPr>
              <w:jc w:val="center"/>
              <w:ind w:right="3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9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96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5423535</wp:posOffset>
            </wp:positionH>
            <wp:positionV relativeFrom="paragraph">
              <wp:posOffset>-628015</wp:posOffset>
            </wp:positionV>
            <wp:extent cx="58420" cy="6413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1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4084955</wp:posOffset>
            </wp:positionH>
            <wp:positionV relativeFrom="paragraph">
              <wp:posOffset>-628015</wp:posOffset>
            </wp:positionV>
            <wp:extent cx="58420" cy="6413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1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-1762760</wp:posOffset>
            </wp:positionH>
            <wp:positionV relativeFrom="paragraph">
              <wp:posOffset>15875</wp:posOffset>
            </wp:positionV>
            <wp:extent cx="7325995" cy="49206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995" cy="4920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500"/>
            <w:col w:w="8760"/>
          </w:cols>
          <w:pgMar w:left="240" w:top="222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Myers Robert Calvin</w:t>
        </w:r>
      </w:hyperlink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10507 LAKESIDE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Emergent BioSolutions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EBS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11/20/2006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-9" w:right="740" w:firstLine="9"/>
        <w:spacing w:after="0" w:line="238" w:lineRule="auto"/>
        <w:tabs>
          <w:tab w:leader="none" w:pos="13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55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5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Member 13(d) group owning &gt;10%</w:t>
      </w:r>
    </w:p>
    <w:p>
      <w:pPr>
        <w:spacing w:after="0" w:line="34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2" w:right="139" w:bottom="1440" w:gutter="0" w:footer="0" w:header="0"/>
          <w:type w:val="continuous"/>
        </w:sectPr>
      </w:pP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1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PERRINTON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48871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22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</w:tcPr>
          <w:p>
            <w:pPr>
              <w:ind w:left="10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jc w:val="center"/>
              <w:ind w:righ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Disposed Of (D) (Instr. 3, 4 and 5)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</w:tcPr>
          <w:p>
            <w:pPr>
              <w:ind w:left="10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90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920" w:type="dxa"/>
            <w:vAlign w:val="bottom"/>
            <w:gridSpan w:val="11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Reported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0.09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B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459,196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11/20/2006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459,196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06/30/2004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06/30/2007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0.09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459,196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9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11/20/2006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1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459,196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06/30/2004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06/30/2007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202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459,196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option to purchase Class B Common Stock converted into an option to purchase Common Stock on a 1-for-1 basis.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/s/ Carl A. Valenstein, attorney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11/21/2006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 fact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4020" w:firstLine="2"/>
        <w:spacing w:after="0" w:line="335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2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80973" TargetMode="External"/><Relationship Id="rId13" Type="http://schemas.openxmlformats.org/officeDocument/2006/relationships/hyperlink" Target="http://www.sec.gov/cgi-bin/browse-edgar?action=getcompany&amp;CIK=00013676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2019-12-16T12:55:35Z</dcterms:created>
  <dcterms:modified xsi:type="dcterms:W3CDTF">2019-12-16T12:55:35Z</dcterms:modified>
</cp:coreProperties>
</file>