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LOUIS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a gift / charitable donation to the Sullivan Family Foundation. This is not a market transaction, thus no price has been reported. No value was received for the gifted shares.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3522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2020-09-18T15:26:04Z</dcterms:created>
  <dcterms:modified xsi:type="dcterms:W3CDTF">2020-09-18T15:26:04Z</dcterms:modified>
</cp:coreProperties>
</file>