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3"/>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97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71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Hauer Jerome M</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Emergent BioSolutions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EBS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310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4435 EASTGATE MALL</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5"/>
          </w:tcPr>
          <w:p>
            <w:pPr>
              <w:ind w:left="160"/>
              <w:spacing w:after="0"/>
              <w:rPr>
                <w:sz w:val="20"/>
                <w:szCs w:val="20"/>
                <w:color w:val="auto"/>
              </w:rPr>
            </w:pPr>
            <w:r>
              <w:rPr>
                <w:rFonts w:ascii="Arial" w:cs="Arial" w:eastAsia="Arial" w:hAnsi="Arial"/>
                <w:sz w:val="17"/>
                <w:szCs w:val="17"/>
                <w:color w:val="0000FF"/>
              </w:rPr>
              <w:t>06/14/2007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SUITE 400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28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92121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8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5"/>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40" w:type="dxa"/>
            <w:vAlign w:val="bottom"/>
            <w:gridSpan w:val="2"/>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60" w:type="dxa"/>
            <w:vAlign w:val="bottom"/>
          </w:tcPr>
          <w:p>
            <w:pPr>
              <w:spacing w:after="0"/>
              <w:rPr>
                <w:sz w:val="11"/>
                <w:szCs w:val="11"/>
                <w:color w:val="auto"/>
              </w:rPr>
            </w:pP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560" w:type="dxa"/>
            <w:vAlign w:val="bottom"/>
            <w:tcBorders>
              <w:bottom w:val="single" w:sz="8" w:color="2C2C2C"/>
            </w:tcBorders>
            <w:gridSpan w:val="5"/>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6"/>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2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Director</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8.43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220"/>
              <w:spacing w:after="0"/>
              <w:rPr>
                <w:sz w:val="20"/>
                <w:szCs w:val="20"/>
                <w:color w:val="auto"/>
              </w:rPr>
            </w:pPr>
            <w:r>
              <w:rPr>
                <w:rFonts w:ascii="Arial" w:cs="Arial" w:eastAsia="Arial" w:hAnsi="Arial"/>
                <w:sz w:val="13"/>
                <w:szCs w:val="13"/>
                <w:color w:val="0000FF"/>
              </w:rPr>
              <w:t>06/14/2007</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14,400</w:t>
            </w:r>
          </w:p>
        </w:tc>
        <w:tc>
          <w:tcPr>
            <w:tcW w:w="300" w:type="dxa"/>
            <w:vAlign w:val="bottom"/>
          </w:tcPr>
          <w:p>
            <w:pPr>
              <w:spacing w:after="0"/>
              <w:rPr>
                <w:sz w:val="16"/>
                <w:szCs w:val="16"/>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tcPr>
          <w:p>
            <w:pPr>
              <w:spacing w:after="0"/>
              <w:rPr>
                <w:sz w:val="20"/>
                <w:szCs w:val="20"/>
                <w:color w:val="auto"/>
              </w:rPr>
            </w:pPr>
            <w:r>
              <w:rPr>
                <w:rFonts w:ascii="Arial" w:cs="Arial" w:eastAsia="Arial" w:hAnsi="Arial"/>
                <w:sz w:val="13"/>
                <w:szCs w:val="13"/>
                <w:color w:val="0000FF"/>
              </w:rPr>
              <w:t>06/13/2017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14,400</w:t>
            </w:r>
          </w:p>
        </w:tc>
        <w:tc>
          <w:tcPr>
            <w:tcW w:w="6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14,400</w:t>
            </w:r>
          </w:p>
        </w:tc>
        <w:tc>
          <w:tcPr>
            <w:tcW w:w="30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gridSpan w:val="2"/>
          </w:tcPr>
          <w:p>
            <w:pPr>
              <w:ind w:left="60"/>
              <w:spacing w:after="0" w:line="108" w:lineRule="exact"/>
              <w:rPr>
                <w:sz w:val="20"/>
                <w:szCs w:val="20"/>
                <w:color w:val="auto"/>
              </w:rPr>
            </w:pPr>
            <w:r>
              <w:rPr>
                <w:rFonts w:ascii="Arial" w:cs="Arial" w:eastAsia="Arial" w:hAnsi="Arial"/>
                <w:sz w:val="12"/>
                <w:szCs w:val="12"/>
                <w:color w:val="0000FF"/>
              </w:rPr>
              <w:t>Option(right</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ind w:left="140"/>
              <w:spacing w:after="0" w:line="108" w:lineRule="exact"/>
              <w:rPr>
                <w:sz w:val="20"/>
                <w:szCs w:val="20"/>
                <w:color w:val="auto"/>
              </w:rPr>
            </w:pPr>
            <w:r>
              <w:rPr>
                <w:rFonts w:ascii="Arial" w:cs="Arial" w:eastAsia="Arial" w:hAnsi="Arial"/>
                <w:sz w:val="12"/>
                <w:szCs w:val="12"/>
                <w:color w:val="0000FF"/>
              </w:rPr>
              <w:t>Stock</w:t>
            </w: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to 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in three equal installments on June 14, 2008, June 14, 2009 and June 14, 2010 or, if the Company's Annual Meeting of Stockholders occurs prior to such date for any year, on the day prior to such year's Annual Meeting of Stockholders.</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R. Don Elsey,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06/18/2007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493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2019-12-17T07:20:04Z</dcterms:created>
  <dcterms:modified xsi:type="dcterms:W3CDTF">2019-12-17T07:20:04Z</dcterms:modified>
</cp:coreProperties>
</file>