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30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30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APAX EUROPE IV GP CO LTD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90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03/08/2007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563</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ST. PETER PORT</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GUERNSEY,</w:t>
      </w:r>
    </w:p>
    <w:p>
      <w:pPr>
        <w:spacing w:after="0" w:line="1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CHANNEL</w:t>
        <w:tab/>
        <w:t>X0</w:t>
      </w:r>
      <w:r>
        <w:rPr>
          <w:sz w:val="20"/>
          <w:szCs w:val="20"/>
          <w:color w:val="auto"/>
        </w:rPr>
        <w:tab/>
      </w:r>
      <w:r>
        <w:rPr>
          <w:rFonts w:ascii="Arial" w:cs="Arial" w:eastAsia="Arial" w:hAnsi="Arial"/>
          <w:sz w:val="16"/>
          <w:szCs w:val="16"/>
          <w:color w:val="0000FF"/>
        </w:rPr>
        <w:t>GY1 6JL</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ISLANDS</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6"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Arial" w:cs="Arial" w:eastAsia="Arial" w:hAnsi="Arial"/>
                <w:sz w:val="14"/>
                <w:szCs w:val="14"/>
                <w:color w:val="auto"/>
              </w:rPr>
              <w:t>Director</w:t>
            </w:r>
          </w:p>
        </w:tc>
        <w:tc>
          <w:tcPr>
            <w:tcW w:w="4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Arial" w:cs="Arial" w:eastAsia="Arial" w:hAnsi="Arial"/>
                <w:sz w:val="14"/>
                <w:szCs w:val="14"/>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40" w:type="dxa"/>
            <w:vAlign w:val="bottom"/>
          </w:tcPr>
          <w:p>
            <w:pPr>
              <w:ind w:left="1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2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6"/>
        <w:spacing w:after="0"/>
        <w:rPr>
          <w:sz w:val="20"/>
          <w:szCs w:val="20"/>
          <w:color w:val="auto"/>
        </w:rPr>
      </w:pPr>
      <w:r>
        <w:rPr>
          <w:rFonts w:ascii="Arial" w:cs="Arial" w:eastAsia="Arial" w:hAnsi="Arial"/>
          <w:sz w:val="18"/>
          <w:szCs w:val="18"/>
          <w:color w:val="0000FF"/>
        </w:rPr>
        <w:t>Member of 13(d) group</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6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3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jc w:val="right"/>
              <w:ind w:right="347"/>
              <w:spacing w:after="0"/>
              <w:rPr>
                <w:sz w:val="20"/>
                <w:szCs w:val="20"/>
                <w:color w:val="auto"/>
              </w:rPr>
            </w:pPr>
            <w:r>
              <w:rPr>
                <w:rFonts w:ascii="Arial" w:cs="Arial" w:eastAsia="Arial" w:hAnsi="Arial"/>
                <w:sz w:val="18"/>
                <w:szCs w:val="18"/>
                <w:color w:val="0000FF"/>
              </w:rPr>
              <w:t>1,455,361</w:t>
            </w:r>
            <w:r>
              <w:rPr>
                <w:rFonts w:ascii="Arial" w:cs="Arial" w:eastAsia="Arial" w:hAnsi="Arial"/>
                <w:sz w:val="22"/>
                <w:szCs w:val="22"/>
                <w:color w:val="008000"/>
                <w:vertAlign w:val="superscript"/>
              </w:rPr>
              <w:t>(1)</w:t>
            </w:r>
          </w:p>
        </w:tc>
        <w:tc>
          <w:tcPr>
            <w:tcW w:w="1040" w:type="dxa"/>
            <w:vAlign w:val="bottom"/>
            <w:tcBorders>
              <w:bottom w:val="single" w:sz="8" w:color="2C2C2C"/>
            </w:tcBorders>
          </w:tcPr>
          <w:p>
            <w:pPr>
              <w:ind w:left="78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w:t>
            </w:r>
          </w:p>
        </w:tc>
        <w:tc>
          <w:tcPr>
            <w:tcW w:w="176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None</w:t>
            </w:r>
            <w:r>
              <w:rPr>
                <w:rFonts w:ascii="Arial" w:cs="Arial" w:eastAsia="Arial" w:hAnsi="Arial"/>
                <w:sz w:val="22"/>
                <w:szCs w:val="22"/>
                <w:color w:val="008000"/>
                <w:vertAlign w:val="superscript"/>
              </w:rPr>
              <w:t>(2)</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On March 8, 2007, Microscience Investments Limited ("Microscience"), pursuant to a solvent liquidation process, distributed all of the shares of EBS Common Stock owned by it to eligible shareholders of Microscience. The Apax Shareholders (defined below) received an aggregate of 1,455,361 shares of EBS Common Stock as a result of their ownership interest in Microscience. Apax WW Nominees Ltd. holds the shares on behalf of the Reporting Person (defined below).</w:t>
      </w:r>
    </w:p>
    <w:p>
      <w:pPr>
        <w:spacing w:after="0" w:line="30" w:lineRule="exact"/>
        <w:rPr>
          <w:rFonts w:ascii="Arial" w:cs="Arial" w:eastAsia="Arial" w:hAnsi="Arial"/>
          <w:sz w:val="14"/>
          <w:szCs w:val="14"/>
          <w:color w:val="008000"/>
        </w:rPr>
      </w:pPr>
    </w:p>
    <w:p>
      <w:pPr>
        <w:ind w:left="40" w:right="8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Apax Europe IV GP Co. Limited (the "Reporting Person") is the Managing General Partner of Apax Europe IV GP, L.P., which is the Managing General Partner of the following funds, which received the 1,455,361 shares of Common Stock through their equity interests in Microscience: Apax Europe IV - A, L.P., Apax Europe IV - B, L.P., Apax Europe IV - C GmbH &amp; Co. KG, Apax Europe IV - D, L.P., Apax Europe IV - E, L.P., Apax Europe IV - F, C.V. and Apax Europe IV - G, C.V. (collectively, the "Apax Shareholders"). The Reporting Person disclaims beneficial ownership of the securities reported herein except to the extent of its pecuniary interest therein.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6"/>
              </w:rPr>
              <w:t>/s/ Denise J. Fallaize, as</w:t>
            </w:r>
          </w:p>
        </w:tc>
        <w:tc>
          <w:tcPr>
            <w:tcW w:w="4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03/19/2007</w:t>
            </w:r>
          </w:p>
        </w:tc>
        <w:tc>
          <w:tcPr>
            <w:tcW w:w="0" w:type="dxa"/>
            <w:vAlign w:val="bottom"/>
          </w:tcPr>
          <w:p>
            <w:pPr>
              <w:spacing w:after="0"/>
              <w:rPr>
                <w:sz w:val="1"/>
                <w:szCs w:val="1"/>
                <w:color w:val="auto"/>
              </w:rPr>
            </w:pPr>
          </w:p>
        </w:tc>
      </w:tr>
      <w:tr>
        <w:trPr>
          <w:trHeight w:val="88"/>
        </w:trPr>
        <w:tc>
          <w:tcPr>
            <w:tcW w:w="6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Director</w:t>
            </w:r>
          </w:p>
        </w:tc>
        <w:tc>
          <w:tcPr>
            <w:tcW w:w="15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0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67510" TargetMode="External"/><Relationship Id="rId12"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2019-12-16T21:27:58Z</dcterms:created>
  <dcterms:modified xsi:type="dcterms:W3CDTF">2019-12-16T21:27:58Z</dcterms:modified>
</cp:coreProperties>
</file>